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83" w:rsidRPr="00725283" w:rsidRDefault="00451915" w:rsidP="00725283">
      <w:pPr>
        <w:spacing w:line="520" w:lineRule="exact"/>
        <w:jc w:val="center"/>
        <w:rPr>
          <w:rFonts w:ascii="方正小标宋简体" w:eastAsia="方正小标宋简体"/>
          <w:sz w:val="32"/>
          <w:szCs w:val="32"/>
        </w:rPr>
      </w:pPr>
      <w:r w:rsidRPr="00451915">
        <w:rPr>
          <w:rFonts w:ascii="方正小标宋简体" w:eastAsia="方正小标宋简体" w:hint="eastAsia"/>
          <w:sz w:val="32"/>
          <w:szCs w:val="32"/>
        </w:rPr>
        <w:t>关于对</w:t>
      </w:r>
      <w:r w:rsidR="00725283" w:rsidRPr="00725283">
        <w:rPr>
          <w:rFonts w:ascii="方正小标宋简体" w:eastAsia="方正小标宋简体" w:hint="eastAsia"/>
          <w:sz w:val="32"/>
          <w:szCs w:val="32"/>
        </w:rPr>
        <w:t>湖南中盐红四方肥业有限公司拟增资而涉及的</w:t>
      </w:r>
    </w:p>
    <w:p w:rsidR="00725283" w:rsidRDefault="00725283" w:rsidP="00725283">
      <w:pPr>
        <w:spacing w:line="520" w:lineRule="exact"/>
        <w:jc w:val="center"/>
        <w:rPr>
          <w:rFonts w:ascii="方正小标宋简体" w:eastAsia="方正小标宋简体"/>
          <w:sz w:val="32"/>
          <w:szCs w:val="32"/>
        </w:rPr>
      </w:pPr>
      <w:r w:rsidRPr="00725283">
        <w:rPr>
          <w:rFonts w:ascii="方正小标宋简体" w:eastAsia="方正小标宋简体" w:hint="eastAsia"/>
          <w:sz w:val="32"/>
          <w:szCs w:val="32"/>
        </w:rPr>
        <w:t>湖南中盐红四方肥业有限公司股东全部权益价值</w:t>
      </w:r>
    </w:p>
    <w:p w:rsidR="00C86F9F" w:rsidRDefault="00725283" w:rsidP="00725283">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资产评估报告</w:t>
      </w:r>
      <w:r w:rsidR="00451915" w:rsidRPr="00451915">
        <w:rPr>
          <w:rFonts w:ascii="方正小标宋简体" w:eastAsia="方正小标宋简体" w:hint="eastAsia"/>
          <w:sz w:val="32"/>
          <w:szCs w:val="32"/>
        </w:rPr>
        <w:t>相关事项的公示</w:t>
      </w:r>
    </w:p>
    <w:p w:rsidR="00451915" w:rsidRDefault="00451915" w:rsidP="00451915">
      <w:pPr>
        <w:spacing w:line="520" w:lineRule="exact"/>
        <w:jc w:val="center"/>
        <w:rPr>
          <w:rFonts w:ascii="方正小标宋简体" w:eastAsia="方正小标宋简体"/>
          <w:sz w:val="32"/>
          <w:szCs w:val="32"/>
        </w:rPr>
      </w:pPr>
    </w:p>
    <w:p w:rsidR="00217872" w:rsidRPr="00C86F9F" w:rsidRDefault="00725283" w:rsidP="00C86F9F">
      <w:pPr>
        <w:spacing w:line="520" w:lineRule="exact"/>
        <w:ind w:firstLineChars="200" w:firstLine="640"/>
        <w:rPr>
          <w:rFonts w:ascii="仿宋_GB2312" w:eastAsia="仿宋_GB2312"/>
          <w:sz w:val="32"/>
          <w:szCs w:val="32"/>
        </w:rPr>
      </w:pPr>
      <w:r w:rsidRPr="00725283">
        <w:rPr>
          <w:rFonts w:ascii="仿宋_GB2312" w:eastAsia="仿宋_GB2312" w:hint="eastAsia"/>
          <w:sz w:val="32"/>
          <w:szCs w:val="32"/>
        </w:rPr>
        <w:t>湖南中盐红四方肥业有限公司</w:t>
      </w:r>
      <w:r w:rsidR="00E5086F">
        <w:rPr>
          <w:rFonts w:ascii="仿宋_GB2312" w:eastAsia="仿宋_GB2312" w:hint="eastAsia"/>
          <w:sz w:val="32"/>
          <w:szCs w:val="32"/>
        </w:rPr>
        <w:t>拟</w:t>
      </w:r>
      <w:r>
        <w:rPr>
          <w:rFonts w:ascii="仿宋_GB2312" w:eastAsia="仿宋_GB2312" w:hint="eastAsia"/>
          <w:sz w:val="32"/>
          <w:szCs w:val="32"/>
        </w:rPr>
        <w:t>进行</w:t>
      </w:r>
      <w:r w:rsidRPr="00725283">
        <w:rPr>
          <w:rFonts w:ascii="仿宋_GB2312" w:eastAsia="仿宋_GB2312" w:hint="eastAsia"/>
          <w:sz w:val="32"/>
          <w:szCs w:val="32"/>
        </w:rPr>
        <w:t>增资</w:t>
      </w:r>
      <w:r w:rsidR="00C86F9F">
        <w:rPr>
          <w:rFonts w:ascii="仿宋_GB2312" w:eastAsia="仿宋_GB2312" w:hint="eastAsia"/>
          <w:sz w:val="32"/>
          <w:szCs w:val="32"/>
        </w:rPr>
        <w:t>，</w:t>
      </w:r>
      <w:r w:rsidRPr="00725283">
        <w:rPr>
          <w:rFonts w:ascii="仿宋_GB2312" w:eastAsia="仿宋_GB2312" w:hint="eastAsia"/>
          <w:sz w:val="32"/>
          <w:szCs w:val="32"/>
        </w:rPr>
        <w:t>安徽中联国信资产评估有限责任公司</w:t>
      </w:r>
      <w:r w:rsidR="00451915">
        <w:rPr>
          <w:rFonts w:ascii="仿宋_GB2312" w:eastAsia="仿宋_GB2312" w:hint="eastAsia"/>
          <w:sz w:val="32"/>
          <w:szCs w:val="32"/>
        </w:rPr>
        <w:t>接收了此次委托，对评估对象进行了市场价值评估</w:t>
      </w:r>
      <w:r w:rsidR="00C86F9F" w:rsidRPr="00C86F9F">
        <w:rPr>
          <w:rFonts w:ascii="仿宋_GB2312" w:eastAsia="仿宋_GB2312" w:hint="eastAsia"/>
          <w:sz w:val="32"/>
          <w:szCs w:val="32"/>
        </w:rPr>
        <w:t>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C86F9F">
        <w:rPr>
          <w:rFonts w:ascii="仿宋_GB2312" w:eastAsia="仿宋_GB2312" w:hint="eastAsia"/>
          <w:sz w:val="32"/>
          <w:szCs w:val="32"/>
        </w:rPr>
        <w:t>。</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845C9A">
        <w:trPr>
          <w:trHeight w:hRule="exact" w:val="794"/>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725283" w:rsidP="00725283">
            <w:pPr>
              <w:widowControl/>
              <w:jc w:val="left"/>
            </w:pPr>
            <w:r>
              <w:rPr>
                <w:rFonts w:hint="eastAsia"/>
              </w:rPr>
              <w:t>湖南中盐红四方肥业有限公司拟增资而涉及的湖南中盐红四方肥业有限公司股东全部权益价值资产评估报告</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725283" w:rsidP="00475A6C">
            <w:pPr>
              <w:widowControl/>
              <w:jc w:val="left"/>
            </w:pPr>
            <w:r w:rsidRPr="00725283">
              <w:rPr>
                <w:rFonts w:hint="eastAsia"/>
              </w:rPr>
              <w:t>皖中联国信评报字</w:t>
            </w:r>
            <w:r w:rsidRPr="00725283">
              <w:rPr>
                <w:rFonts w:hint="eastAsia"/>
              </w:rPr>
              <w:t>(2019)</w:t>
            </w:r>
            <w:r w:rsidRPr="00725283">
              <w:rPr>
                <w:rFonts w:hint="eastAsia"/>
              </w:rPr>
              <w:t>第</w:t>
            </w:r>
            <w:r w:rsidRPr="00725283">
              <w:rPr>
                <w:rFonts w:hint="eastAsia"/>
              </w:rPr>
              <w:t>331</w:t>
            </w:r>
            <w:r w:rsidRPr="00725283">
              <w:rPr>
                <w:rFonts w:hint="eastAsia"/>
              </w:rPr>
              <w:t>号</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725283" w:rsidP="00475A6C">
            <w:pPr>
              <w:widowControl/>
              <w:jc w:val="left"/>
            </w:pPr>
            <w:r w:rsidRPr="00725283">
              <w:rPr>
                <w:rFonts w:hint="eastAsia"/>
              </w:rPr>
              <w:t>湖南中盐红四方肥业有限公司</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725283" w:rsidP="009A2307">
            <w:pPr>
              <w:widowControl/>
            </w:pPr>
            <w:r w:rsidRPr="00725283">
              <w:rPr>
                <w:rFonts w:hint="eastAsia"/>
              </w:rPr>
              <w:t>除国家法律法规另有规定外，任何未经评估机构和委托人确</w:t>
            </w:r>
            <w:r>
              <w:rPr>
                <w:rFonts w:hint="eastAsia"/>
              </w:rPr>
              <w:t>认的机构或个人不能由于得到资产评估报告而成为资产评估报告使用人</w:t>
            </w:r>
          </w:p>
        </w:tc>
      </w:tr>
      <w:tr w:rsidR="00307C09" w:rsidRPr="00475A6C" w:rsidTr="00E5086F">
        <w:trPr>
          <w:trHeight w:val="1291"/>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725283" w:rsidP="009A2307">
            <w:pPr>
              <w:widowControl/>
            </w:pPr>
            <w:r w:rsidRPr="00725283">
              <w:rPr>
                <w:rFonts w:hint="eastAsia"/>
              </w:rPr>
              <w:t>根据中国盐业集团有限公司《关于中盐安徽红四方肥业股份有限公司增资湖南中盐红四方肥业有限公司的批复》（中盐发战略</w:t>
            </w:r>
            <w:r w:rsidRPr="00725283">
              <w:rPr>
                <w:rFonts w:hint="eastAsia"/>
              </w:rPr>
              <w:t>[2019]118</w:t>
            </w:r>
            <w:r w:rsidRPr="00725283">
              <w:rPr>
                <w:rFonts w:hint="eastAsia"/>
              </w:rPr>
              <w:t>号），湖南中盐红四方肥业有限公司拟进行增资</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725283" w:rsidP="009A2307">
            <w:pPr>
              <w:widowControl/>
            </w:pPr>
            <w:r w:rsidRPr="00725283">
              <w:rPr>
                <w:rFonts w:hint="eastAsia"/>
              </w:rPr>
              <w:t>为湖南中盐红四方肥业有限公司相关经济行为提供价值参考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9A2307">
            <w:pPr>
              <w:widowControl/>
            </w:pPr>
            <w:r w:rsidRPr="00725283">
              <w:rPr>
                <w:rFonts w:hint="eastAsia"/>
              </w:rPr>
              <w:t>2018</w:t>
            </w:r>
            <w:r w:rsidRPr="00725283">
              <w:rPr>
                <w:rFonts w:hint="eastAsia"/>
              </w:rPr>
              <w:t>年</w:t>
            </w:r>
            <w:r w:rsidRPr="00725283">
              <w:rPr>
                <w:rFonts w:hint="eastAsia"/>
              </w:rPr>
              <w:t>12</w:t>
            </w:r>
            <w:r w:rsidRPr="00725283">
              <w:rPr>
                <w:rFonts w:hint="eastAsia"/>
              </w:rPr>
              <w:t>月</w:t>
            </w:r>
            <w:r w:rsidRPr="00725283">
              <w:rPr>
                <w:rFonts w:hint="eastAsia"/>
              </w:rPr>
              <w:t>31</w:t>
            </w:r>
            <w:r w:rsidRPr="00725283">
              <w:rPr>
                <w:rFonts w:hint="eastAsia"/>
              </w:rPr>
              <w:t>日</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DE3B05" w:rsidP="009A2307">
            <w:pPr>
              <w:widowControl/>
            </w:pPr>
            <w:r w:rsidRPr="00DE3B05">
              <w:rPr>
                <w:rFonts w:hint="eastAsia"/>
              </w:rPr>
              <w:t>评估对象为湖南中盐红四方肥业有限公司的股东全部权益价值</w:t>
            </w:r>
            <w:r>
              <w:rPr>
                <w:rFonts w:hint="eastAsia"/>
              </w:rPr>
              <w:t>，</w:t>
            </w:r>
            <w:r w:rsidRPr="00DE3B05">
              <w:rPr>
                <w:rFonts w:hint="eastAsia"/>
              </w:rPr>
              <w:t>评估范围为经审计审定的全部资产和负债</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EA7D83" w:rsidP="009A2307">
            <w:pPr>
              <w:widowControl/>
            </w:pPr>
            <w:r w:rsidRPr="00EA7D83">
              <w:rPr>
                <w:rFonts w:hint="eastAsia"/>
              </w:rPr>
              <w:t>市场价值</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CD1F47" w:rsidP="00DE3B05">
            <w:pPr>
              <w:widowControl/>
            </w:pPr>
            <w:r>
              <w:rPr>
                <w:rFonts w:hint="eastAsia"/>
              </w:rPr>
              <w:t>资产基础法</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DE3B05">
            <w:pPr>
              <w:widowControl/>
            </w:pPr>
            <w:r>
              <w:rPr>
                <w:rFonts w:hint="eastAsia"/>
              </w:rPr>
              <w:t>在</w:t>
            </w:r>
            <w:r w:rsidR="00EA7D83">
              <w:rPr>
                <w:rFonts w:hint="eastAsia"/>
              </w:rPr>
              <w:t>评估</w:t>
            </w:r>
            <w:r>
              <w:rPr>
                <w:rFonts w:hint="eastAsia"/>
              </w:rPr>
              <w:t>基准日</w:t>
            </w:r>
            <w:r w:rsidR="00EA7D83">
              <w:rPr>
                <w:rFonts w:hint="eastAsia"/>
              </w:rPr>
              <w:t>，</w:t>
            </w:r>
            <w:r w:rsidR="00DE3B05" w:rsidRPr="00DE3B05">
              <w:rPr>
                <w:rFonts w:hint="eastAsia"/>
              </w:rPr>
              <w:t>湖南中盐红四方肥业有限公司股东全部权益的市场价值为</w:t>
            </w:r>
            <w:r w:rsidR="00DE3B05" w:rsidRPr="00DE3B05">
              <w:rPr>
                <w:rFonts w:hint="eastAsia"/>
              </w:rPr>
              <w:t>8,789.65</w:t>
            </w:r>
            <w:r w:rsidR="00DE3B05" w:rsidRPr="00DE3B05">
              <w:rPr>
                <w:rFonts w:hint="eastAsia"/>
              </w:rPr>
              <w:t>万元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DE3B05">
            <w:pPr>
              <w:widowControl/>
            </w:pPr>
            <w:r w:rsidRPr="00217872">
              <w:rPr>
                <w:rFonts w:hint="eastAsia"/>
              </w:rPr>
              <w:t>为评估基准日起壹年，即有效期截至</w:t>
            </w:r>
            <w:r w:rsidRPr="00217872">
              <w:rPr>
                <w:rFonts w:hint="eastAsia"/>
              </w:rPr>
              <w:t>20</w:t>
            </w:r>
            <w:r w:rsidR="00DE3B05">
              <w:t>19</w:t>
            </w:r>
            <w:r w:rsidRPr="00217872">
              <w:rPr>
                <w:rFonts w:hint="eastAsia"/>
              </w:rPr>
              <w:t>年</w:t>
            </w:r>
            <w:r w:rsidR="00DE3B05">
              <w:t>12</w:t>
            </w:r>
            <w:r w:rsidRPr="00217872">
              <w:rPr>
                <w:rFonts w:hint="eastAsia"/>
              </w:rPr>
              <w:t>月</w:t>
            </w:r>
            <w:r w:rsidR="00EA7D83">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bookmarkStart w:id="0" w:name="_GoBack"/>
      <w:bookmarkEnd w:id="0"/>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8C3DD9" w:rsidRDefault="00EA7D83" w:rsidP="00EA7D83">
      <w:pPr>
        <w:ind w:right="600"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865AC2" w:rsidRPr="00EA7D83" w:rsidRDefault="008C3DD9" w:rsidP="00EA7D83">
      <w:pPr>
        <w:ind w:right="600" w:firstLineChars="1650" w:firstLine="4950"/>
        <w:rPr>
          <w:rFonts w:ascii="仿宋" w:eastAsia="仿宋" w:hAnsi="仿宋"/>
          <w:sz w:val="30"/>
          <w:szCs w:val="30"/>
        </w:rPr>
      </w:pPr>
      <w:r w:rsidRPr="00C80F69">
        <w:rPr>
          <w:rFonts w:ascii="仿宋" w:eastAsia="仿宋" w:hAnsi="仿宋" w:hint="eastAsia"/>
          <w:sz w:val="30"/>
          <w:szCs w:val="30"/>
        </w:rPr>
        <w:t>201</w:t>
      </w:r>
      <w:r>
        <w:rPr>
          <w:rFonts w:ascii="仿宋" w:eastAsia="仿宋" w:hAnsi="仿宋"/>
          <w:sz w:val="30"/>
          <w:szCs w:val="30"/>
        </w:rPr>
        <w:t>9</w:t>
      </w:r>
      <w:r w:rsidRPr="00C80F69">
        <w:rPr>
          <w:rFonts w:ascii="仿宋" w:eastAsia="仿宋" w:hAnsi="仿宋" w:hint="eastAsia"/>
          <w:sz w:val="30"/>
          <w:szCs w:val="30"/>
        </w:rPr>
        <w:t>年</w:t>
      </w:r>
      <w:r w:rsidR="004C408B">
        <w:rPr>
          <w:rFonts w:ascii="仿宋" w:eastAsia="仿宋" w:hAnsi="仿宋"/>
          <w:sz w:val="30"/>
          <w:szCs w:val="30"/>
        </w:rPr>
        <w:t>1</w:t>
      </w:r>
      <w:r w:rsidR="00DE3B05">
        <w:rPr>
          <w:rFonts w:ascii="仿宋" w:eastAsia="仿宋" w:hAnsi="仿宋"/>
          <w:sz w:val="30"/>
          <w:szCs w:val="30"/>
        </w:rPr>
        <w:t>2</w:t>
      </w:r>
      <w:r w:rsidRPr="00C80F69">
        <w:rPr>
          <w:rFonts w:ascii="仿宋" w:eastAsia="仿宋" w:hAnsi="仿宋" w:hint="eastAsia"/>
          <w:sz w:val="30"/>
          <w:szCs w:val="30"/>
        </w:rPr>
        <w:t>月</w:t>
      </w:r>
      <w:r w:rsidR="003E51A3">
        <w:rPr>
          <w:rFonts w:ascii="仿宋" w:eastAsia="仿宋" w:hAnsi="仿宋"/>
          <w:sz w:val="30"/>
          <w:szCs w:val="30"/>
        </w:rPr>
        <w:t>6</w:t>
      </w:r>
      <w:r w:rsidRPr="00C80F69">
        <w:rPr>
          <w:rFonts w:ascii="仿宋" w:eastAsia="仿宋" w:hAnsi="仿宋" w:hint="eastAsia"/>
          <w:sz w:val="30"/>
          <w:szCs w:val="30"/>
        </w:rPr>
        <w:t>日</w:t>
      </w:r>
    </w:p>
    <w:sectPr w:rsidR="00865AC2"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E2" w:rsidRDefault="00AD2FE2" w:rsidP="00812146">
      <w:r>
        <w:separator/>
      </w:r>
    </w:p>
  </w:endnote>
  <w:endnote w:type="continuationSeparator" w:id="0">
    <w:p w:rsidR="00AD2FE2" w:rsidRDefault="00AD2FE2"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E2" w:rsidRDefault="00AD2FE2" w:rsidP="00812146">
      <w:r>
        <w:separator/>
      </w:r>
    </w:p>
  </w:footnote>
  <w:footnote w:type="continuationSeparator" w:id="0">
    <w:p w:rsidR="00AD2FE2" w:rsidRDefault="00AD2FE2"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190E8D"/>
    <w:rsid w:val="001E753C"/>
    <w:rsid w:val="00217872"/>
    <w:rsid w:val="00246899"/>
    <w:rsid w:val="00253C1F"/>
    <w:rsid w:val="00272B12"/>
    <w:rsid w:val="002E21CD"/>
    <w:rsid w:val="002E6B43"/>
    <w:rsid w:val="00307C09"/>
    <w:rsid w:val="003776EC"/>
    <w:rsid w:val="003879EF"/>
    <w:rsid w:val="003E51A3"/>
    <w:rsid w:val="00415C74"/>
    <w:rsid w:val="00451915"/>
    <w:rsid w:val="00475A6C"/>
    <w:rsid w:val="00485E70"/>
    <w:rsid w:val="004912B0"/>
    <w:rsid w:val="004C408B"/>
    <w:rsid w:val="00540C44"/>
    <w:rsid w:val="00563583"/>
    <w:rsid w:val="005A01B8"/>
    <w:rsid w:val="005F2836"/>
    <w:rsid w:val="006752DC"/>
    <w:rsid w:val="006E619F"/>
    <w:rsid w:val="00725283"/>
    <w:rsid w:val="00763743"/>
    <w:rsid w:val="007B6C0B"/>
    <w:rsid w:val="007F66EC"/>
    <w:rsid w:val="00812146"/>
    <w:rsid w:val="00845C9A"/>
    <w:rsid w:val="00865AC2"/>
    <w:rsid w:val="008C393D"/>
    <w:rsid w:val="008C3DD9"/>
    <w:rsid w:val="00927F1B"/>
    <w:rsid w:val="009A2307"/>
    <w:rsid w:val="009A439C"/>
    <w:rsid w:val="009E2EC6"/>
    <w:rsid w:val="00A02475"/>
    <w:rsid w:val="00A5342A"/>
    <w:rsid w:val="00A95A9D"/>
    <w:rsid w:val="00AD2FE2"/>
    <w:rsid w:val="00AE3F3B"/>
    <w:rsid w:val="00AF288B"/>
    <w:rsid w:val="00B2226C"/>
    <w:rsid w:val="00B5498A"/>
    <w:rsid w:val="00B56959"/>
    <w:rsid w:val="00C0610A"/>
    <w:rsid w:val="00C86F9F"/>
    <w:rsid w:val="00CD1F47"/>
    <w:rsid w:val="00D13653"/>
    <w:rsid w:val="00D35F10"/>
    <w:rsid w:val="00DE3B05"/>
    <w:rsid w:val="00E25D29"/>
    <w:rsid w:val="00E404DA"/>
    <w:rsid w:val="00E44285"/>
    <w:rsid w:val="00E5086F"/>
    <w:rsid w:val="00EA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F5EF-9621-4D47-BBF2-3B06C88E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19</cp:revision>
  <dcterms:created xsi:type="dcterms:W3CDTF">2019-09-27T05:32:00Z</dcterms:created>
  <dcterms:modified xsi:type="dcterms:W3CDTF">2019-12-06T06:41:00Z</dcterms:modified>
</cp:coreProperties>
</file>