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9A"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关于对</w:t>
      </w:r>
      <w:r w:rsidR="00AC489A">
        <w:rPr>
          <w:rFonts w:ascii="方正小标宋简体" w:eastAsia="方正小标宋简体" w:hint="eastAsia"/>
          <w:sz w:val="36"/>
          <w:szCs w:val="32"/>
        </w:rPr>
        <w:t>中盐吉兰泰盐化集团有限公司</w:t>
      </w:r>
      <w:r w:rsidRPr="00C85FD0">
        <w:rPr>
          <w:rFonts w:ascii="方正小标宋简体" w:eastAsia="方正小标宋简体" w:hint="eastAsia"/>
          <w:sz w:val="36"/>
          <w:szCs w:val="32"/>
        </w:rPr>
        <w:t>拟处置</w:t>
      </w:r>
    </w:p>
    <w:p w:rsidR="00AC489A" w:rsidRDefault="00AC489A" w:rsidP="00AC489A">
      <w:pPr>
        <w:spacing w:line="520" w:lineRule="exact"/>
        <w:jc w:val="center"/>
        <w:rPr>
          <w:rFonts w:ascii="方正小标宋简体" w:eastAsia="方正小标宋简体"/>
          <w:sz w:val="36"/>
          <w:szCs w:val="32"/>
        </w:rPr>
      </w:pPr>
      <w:r>
        <w:rPr>
          <w:rFonts w:ascii="方正小标宋简体" w:eastAsia="方正小标宋简体" w:hint="eastAsia"/>
          <w:sz w:val="36"/>
          <w:szCs w:val="32"/>
        </w:rPr>
        <w:t>低效无效资产所涉及的单项资产价值</w:t>
      </w:r>
    </w:p>
    <w:p w:rsidR="00BC47A3"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资产评估报告相关事项的公示</w:t>
      </w:r>
    </w:p>
    <w:p w:rsidR="00C85FD0" w:rsidRPr="00AC489A" w:rsidRDefault="00C85FD0" w:rsidP="00451915">
      <w:pPr>
        <w:spacing w:line="520" w:lineRule="exact"/>
        <w:jc w:val="center"/>
        <w:rPr>
          <w:rFonts w:ascii="方正小标宋简体" w:eastAsia="方正小标宋简体"/>
          <w:sz w:val="32"/>
          <w:szCs w:val="32"/>
        </w:rPr>
      </w:pPr>
    </w:p>
    <w:p w:rsidR="00217872" w:rsidRPr="00C86F9F" w:rsidRDefault="00AC489A" w:rsidP="00AC489A">
      <w:pPr>
        <w:spacing w:line="520" w:lineRule="exact"/>
        <w:ind w:firstLineChars="200" w:firstLine="640"/>
        <w:rPr>
          <w:rFonts w:ascii="仿宋_GB2312" w:eastAsia="仿宋_GB2312"/>
          <w:sz w:val="32"/>
          <w:szCs w:val="32"/>
        </w:rPr>
      </w:pPr>
      <w:r>
        <w:rPr>
          <w:rFonts w:ascii="仿宋_GB2312" w:eastAsia="仿宋_GB2312" w:hint="eastAsia"/>
          <w:sz w:val="32"/>
          <w:szCs w:val="32"/>
        </w:rPr>
        <w:t>内蒙古</w:t>
      </w:r>
      <w:r>
        <w:rPr>
          <w:rFonts w:ascii="仿宋_GB2312" w:eastAsia="仿宋_GB2312"/>
          <w:sz w:val="32"/>
          <w:szCs w:val="32"/>
        </w:rPr>
        <w:t>兴鼎资产评估有限责任公司</w:t>
      </w:r>
      <w:r w:rsidR="00C85FD0">
        <w:rPr>
          <w:rFonts w:ascii="仿宋_GB2312" w:eastAsia="仿宋_GB2312"/>
          <w:sz w:val="32"/>
          <w:szCs w:val="32"/>
        </w:rPr>
        <w:t>接受</w:t>
      </w:r>
      <w:r>
        <w:rPr>
          <w:rFonts w:ascii="仿宋_GB2312" w:eastAsia="仿宋_GB2312" w:hint="eastAsia"/>
          <w:sz w:val="32"/>
          <w:szCs w:val="32"/>
        </w:rPr>
        <w:t>中盐</w:t>
      </w:r>
      <w:r>
        <w:rPr>
          <w:rFonts w:ascii="仿宋_GB2312" w:eastAsia="仿宋_GB2312"/>
          <w:sz w:val="32"/>
          <w:szCs w:val="32"/>
        </w:rPr>
        <w:t>吉兰泰盐化集团</w:t>
      </w:r>
      <w:r w:rsidR="00C85FD0">
        <w:rPr>
          <w:rFonts w:ascii="仿宋_GB2312" w:eastAsia="仿宋_GB2312" w:hint="eastAsia"/>
          <w:sz w:val="32"/>
          <w:szCs w:val="32"/>
        </w:rPr>
        <w:t>有限公司的委托，对</w:t>
      </w:r>
      <w:r w:rsidRPr="00AC489A">
        <w:rPr>
          <w:rFonts w:ascii="仿宋_GB2312" w:eastAsia="仿宋_GB2312" w:hint="eastAsia"/>
          <w:sz w:val="32"/>
          <w:szCs w:val="32"/>
        </w:rPr>
        <w:t>中盐吉兰泰公司拟处置低效无效资产所涉及的单项资产</w:t>
      </w:r>
      <w:r w:rsidR="00C85FD0">
        <w:rPr>
          <w:rFonts w:ascii="仿宋_GB2312" w:eastAsia="仿宋_GB2312" w:hint="eastAsia"/>
          <w:sz w:val="32"/>
          <w:szCs w:val="32"/>
        </w:rPr>
        <w:t>进行了市场价值评估，</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4F6FED">
        <w:trPr>
          <w:trHeight w:hRule="exact" w:val="737"/>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AC489A" w:rsidP="00AC489A">
            <w:pPr>
              <w:widowControl/>
              <w:jc w:val="left"/>
            </w:pPr>
            <w:r>
              <w:rPr>
                <w:rFonts w:hint="eastAsia"/>
              </w:rPr>
              <w:t>中盐吉兰泰盐化集团有限公司拟处置低效无效资产所涉及的单项资产价值资产评估报告</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AC489A" w:rsidP="0031720B">
            <w:pPr>
              <w:widowControl/>
              <w:jc w:val="left"/>
            </w:pPr>
            <w:r>
              <w:rPr>
                <w:rFonts w:hint="eastAsia"/>
              </w:rPr>
              <w:t>内</w:t>
            </w:r>
            <w:r>
              <w:t>兴鼎资评字</w:t>
            </w:r>
            <w:r>
              <w:rPr>
                <w:rFonts w:hint="eastAsia"/>
              </w:rPr>
              <w:t>[</w:t>
            </w:r>
            <w:r>
              <w:t>2020]</w:t>
            </w:r>
            <w:r>
              <w:t>第</w:t>
            </w:r>
            <w:r>
              <w:rPr>
                <w:rFonts w:hint="eastAsia"/>
              </w:rPr>
              <w:t>0</w:t>
            </w:r>
            <w:r w:rsidR="006C5F57">
              <w:t>24</w:t>
            </w:r>
            <w:r>
              <w:t>号</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AC489A" w:rsidP="00475A6C">
            <w:pPr>
              <w:widowControl/>
              <w:jc w:val="left"/>
            </w:pPr>
            <w:r w:rsidRPr="00AC489A">
              <w:rPr>
                <w:rFonts w:hint="eastAsia"/>
              </w:rPr>
              <w:t>中盐吉兰泰盐化集团有限公司</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AC489A" w:rsidP="00AC489A">
            <w:pPr>
              <w:widowControl/>
            </w:pPr>
            <w:r>
              <w:rPr>
                <w:rFonts w:hint="eastAsia"/>
              </w:rPr>
              <w:t>除国家法律法规另有规定外，任何未经评估机构和委托人确认的机构或个人不能由于得到评估报告而成为资产评估报告使用人</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C85FD0" w:rsidP="00A5724F">
            <w:pPr>
              <w:widowControl/>
            </w:pPr>
            <w:r>
              <w:rPr>
                <w:rFonts w:hint="eastAsia"/>
              </w:rPr>
              <w:t>2</w:t>
            </w:r>
            <w:r>
              <w:t>019</w:t>
            </w:r>
            <w:r>
              <w:t>年</w:t>
            </w:r>
            <w:r w:rsidR="00A5724F">
              <w:t>7</w:t>
            </w:r>
            <w:r>
              <w:t>月</w:t>
            </w:r>
            <w:r w:rsidR="00725283" w:rsidRPr="00624407">
              <w:rPr>
                <w:rFonts w:hint="eastAsia"/>
              </w:rPr>
              <w:t>，</w:t>
            </w:r>
            <w:r w:rsidR="00A5724F">
              <w:rPr>
                <w:rFonts w:hint="eastAsia"/>
              </w:rPr>
              <w:t>中国盐业集团有限公司战略发展部印发</w:t>
            </w:r>
            <w:r w:rsidR="00B2357F">
              <w:rPr>
                <w:rFonts w:hint="eastAsia"/>
              </w:rPr>
              <w:t>《关于</w:t>
            </w:r>
            <w:r w:rsidR="00A5724F">
              <w:rPr>
                <w:rFonts w:hint="eastAsia"/>
              </w:rPr>
              <w:t>推进低效无效资产处置工作的通知》（战略函</w:t>
            </w:r>
            <w:r w:rsidR="00A5724F" w:rsidRPr="00A5724F">
              <w:rPr>
                <w:rFonts w:hint="eastAsia"/>
              </w:rPr>
              <w:t>〔</w:t>
            </w:r>
            <w:r w:rsidR="00A5724F">
              <w:rPr>
                <w:rFonts w:hint="eastAsia"/>
              </w:rPr>
              <w:t>2</w:t>
            </w:r>
            <w:r w:rsidR="00A5724F">
              <w:t>019</w:t>
            </w:r>
            <w:r w:rsidR="00A5724F" w:rsidRPr="00A5724F">
              <w:rPr>
                <w:rFonts w:hint="eastAsia"/>
              </w:rPr>
              <w:t>〕</w:t>
            </w:r>
            <w:r w:rsidR="00A5724F">
              <w:rPr>
                <w:rFonts w:hint="eastAsia"/>
              </w:rPr>
              <w:t>1</w:t>
            </w:r>
            <w:r w:rsidR="00A5724F">
              <w:t>8</w:t>
            </w:r>
            <w:r w:rsidR="00A5724F">
              <w:t>号</w:t>
            </w:r>
            <w:r w:rsidR="00A5724F">
              <w:rPr>
                <w:rFonts w:hint="eastAsia"/>
              </w:rPr>
              <w:t>）</w:t>
            </w:r>
            <w:r w:rsidR="00B2357F">
              <w:rPr>
                <w:rFonts w:hint="eastAsia"/>
              </w:rPr>
              <w:t>，同意</w:t>
            </w:r>
            <w:r w:rsidR="004F6FED">
              <w:rPr>
                <w:rFonts w:hint="eastAsia"/>
              </w:rPr>
              <w:t>中盐吉兰泰盐化集团有限公司</w:t>
            </w:r>
            <w:r w:rsidR="00C20093" w:rsidRPr="00C20093">
              <w:rPr>
                <w:rFonts w:hint="eastAsia"/>
              </w:rPr>
              <w:t>处置</w:t>
            </w:r>
            <w:r w:rsidR="00B2357F">
              <w:rPr>
                <w:rFonts w:hint="eastAsia"/>
              </w:rPr>
              <w:t>部分</w:t>
            </w:r>
            <w:r w:rsidR="00C20093" w:rsidRPr="00C20093">
              <w:rPr>
                <w:rFonts w:hint="eastAsia"/>
              </w:rPr>
              <w:t>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4F6FED">
            <w:pPr>
              <w:widowControl/>
            </w:pPr>
            <w:r>
              <w:rPr>
                <w:rFonts w:hint="eastAsia"/>
              </w:rPr>
              <w:t>为</w:t>
            </w:r>
            <w:r w:rsidRPr="00C20093">
              <w:rPr>
                <w:rFonts w:hint="eastAsia"/>
              </w:rPr>
              <w:t>处置</w:t>
            </w:r>
            <w:r w:rsidR="004F6FED" w:rsidRPr="004F6FED">
              <w:rPr>
                <w:rFonts w:hint="eastAsia"/>
              </w:rPr>
              <w:t>低效无效资产</w:t>
            </w:r>
            <w:r w:rsidR="00B2357F">
              <w:rPr>
                <w:rFonts w:hint="eastAsia"/>
              </w:rPr>
              <w:t>提供</w:t>
            </w:r>
            <w:r w:rsidR="00725283" w:rsidRPr="00725283">
              <w:rPr>
                <w:rFonts w:hint="eastAsia"/>
              </w:rPr>
              <w:t>价值参考</w:t>
            </w:r>
            <w:r w:rsidR="0031720B">
              <w:rPr>
                <w:rFonts w:hint="eastAsia"/>
              </w:rPr>
              <w:t>依据</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4F6FED">
            <w:pPr>
              <w:widowControl/>
            </w:pPr>
            <w:r w:rsidRPr="00725283">
              <w:rPr>
                <w:rFonts w:hint="eastAsia"/>
              </w:rPr>
              <w:t>201</w:t>
            </w:r>
            <w:r w:rsidR="00333B16">
              <w:t>9</w:t>
            </w:r>
            <w:r w:rsidRPr="00725283">
              <w:rPr>
                <w:rFonts w:hint="eastAsia"/>
              </w:rPr>
              <w:t>年</w:t>
            </w:r>
            <w:r w:rsidR="004F6FED">
              <w:t>7</w:t>
            </w:r>
            <w:r w:rsidRPr="00725283">
              <w:rPr>
                <w:rFonts w:hint="eastAsia"/>
              </w:rPr>
              <w:t>月</w:t>
            </w:r>
            <w:r w:rsidR="004F6FED">
              <w:t>31</w:t>
            </w:r>
            <w:r w:rsidRPr="00725283">
              <w:rPr>
                <w:rFonts w:hint="eastAsia"/>
              </w:rPr>
              <w:t>日</w:t>
            </w:r>
          </w:p>
        </w:tc>
      </w:tr>
      <w:tr w:rsidR="00307C09" w:rsidRPr="00475A6C" w:rsidTr="004F6FED">
        <w:trPr>
          <w:trHeight w:hRule="exact" w:val="113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4F6FED" w:rsidP="00B2357F">
            <w:pPr>
              <w:widowControl/>
            </w:pPr>
            <w:r>
              <w:t>本次评估对象为中盐吉兰泰盐化集团有限公司所申报的单项资产</w:t>
            </w:r>
            <w:r>
              <w:rPr>
                <w:rFonts w:hint="eastAsia"/>
              </w:rPr>
              <w:t>，</w:t>
            </w:r>
            <w:r>
              <w:t>评估范围为中盐吉兰泰盐化集团有限公司所申报的低效无效资产</w:t>
            </w:r>
            <w:r>
              <w:rPr>
                <w:rFonts w:hint="eastAsia"/>
              </w:rPr>
              <w:t>—房屋建筑物、土地使用权</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B2357F" w:rsidP="009A2307">
            <w:pPr>
              <w:widowControl/>
            </w:pPr>
            <w:r>
              <w:rPr>
                <w:rFonts w:hint="eastAsia"/>
              </w:rPr>
              <w:t>市场</w:t>
            </w:r>
            <w:r w:rsidR="00EA7D83" w:rsidRPr="00EA7D83">
              <w:rPr>
                <w:rFonts w:hint="eastAsia"/>
              </w:rPr>
              <w:t>价值</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4F6FED" w:rsidP="00DE3B05">
            <w:pPr>
              <w:widowControl/>
            </w:pPr>
            <w:r>
              <w:rPr>
                <w:rFonts w:hint="eastAsia"/>
              </w:rPr>
              <w:t>成本法、市场比较法</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6C5F57">
            <w:pPr>
              <w:widowControl/>
            </w:pPr>
            <w:r>
              <w:rPr>
                <w:rFonts w:hint="eastAsia"/>
              </w:rPr>
              <w:t>在</w:t>
            </w:r>
            <w:r w:rsidR="00EA7D83">
              <w:rPr>
                <w:rFonts w:hint="eastAsia"/>
              </w:rPr>
              <w:t>评估</w:t>
            </w:r>
            <w:r>
              <w:rPr>
                <w:rFonts w:hint="eastAsia"/>
              </w:rPr>
              <w:t>基准日</w:t>
            </w:r>
            <w:r w:rsidR="00EA7D83">
              <w:rPr>
                <w:rFonts w:hint="eastAsia"/>
              </w:rPr>
              <w:t>，</w:t>
            </w:r>
            <w:r w:rsidR="004F6FED">
              <w:rPr>
                <w:rFonts w:hint="eastAsia"/>
              </w:rPr>
              <w:t>中盐吉兰泰盐化集团有限公司</w:t>
            </w:r>
            <w:r w:rsidR="00C20093">
              <w:rPr>
                <w:rFonts w:hint="eastAsia"/>
              </w:rPr>
              <w:t>纳入评估范围的</w:t>
            </w:r>
            <w:r w:rsidR="004F6FED">
              <w:rPr>
                <w:rFonts w:hint="eastAsia"/>
              </w:rPr>
              <w:t>资产</w:t>
            </w:r>
            <w:r w:rsidR="0031720B">
              <w:rPr>
                <w:rFonts w:hint="eastAsia"/>
              </w:rPr>
              <w:t>评估</w:t>
            </w:r>
            <w:r w:rsidR="00B1187D">
              <w:rPr>
                <w:rFonts w:hint="eastAsia"/>
              </w:rPr>
              <w:t>价</w:t>
            </w:r>
            <w:r w:rsidR="00DE3B05" w:rsidRPr="00DE3B05">
              <w:rPr>
                <w:rFonts w:hint="eastAsia"/>
              </w:rPr>
              <w:t>值为</w:t>
            </w:r>
            <w:r w:rsidR="006C5F57">
              <w:t>279.69</w:t>
            </w:r>
            <w:r w:rsidR="00DE3B05" w:rsidRPr="00DE3B05">
              <w:rPr>
                <w:rFonts w:hint="eastAsia"/>
              </w:rPr>
              <w:t>万元</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4F6FED">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4F6FED">
              <w:t>7</w:t>
            </w:r>
            <w:r w:rsidRPr="00217872">
              <w:rPr>
                <w:rFonts w:hint="eastAsia"/>
              </w:rPr>
              <w:t>月</w:t>
            </w:r>
            <w:r w:rsidR="004F6FED">
              <w:t>30</w:t>
            </w:r>
            <w:r w:rsidR="00EA7D83">
              <w:rPr>
                <w:rFonts w:hint="eastAsia"/>
              </w:rPr>
              <w:t>日</w:t>
            </w:r>
            <w:bookmarkStart w:id="0" w:name="_GoBack"/>
            <w:bookmarkEnd w:id="0"/>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4F6FED">
        <w:rPr>
          <w:rFonts w:ascii="仿宋" w:eastAsia="仿宋" w:hAnsi="仿宋"/>
          <w:sz w:val="30"/>
          <w:szCs w:val="30"/>
        </w:rPr>
        <w:t>7</w:t>
      </w:r>
      <w:r w:rsidRPr="00C80F69">
        <w:rPr>
          <w:rFonts w:ascii="仿宋" w:eastAsia="仿宋" w:hAnsi="仿宋" w:hint="eastAsia"/>
          <w:sz w:val="30"/>
          <w:szCs w:val="30"/>
        </w:rPr>
        <w:t>月</w:t>
      </w:r>
      <w:r w:rsidR="004F6FED">
        <w:rPr>
          <w:rFonts w:ascii="仿宋" w:eastAsia="仿宋" w:hAnsi="仿宋"/>
          <w:sz w:val="30"/>
          <w:szCs w:val="30"/>
        </w:rPr>
        <w:t>8</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2D" w:rsidRDefault="00AC172D" w:rsidP="00812146">
      <w:r>
        <w:separator/>
      </w:r>
    </w:p>
  </w:endnote>
  <w:endnote w:type="continuationSeparator" w:id="0">
    <w:p w:rsidR="00AC172D" w:rsidRDefault="00AC172D"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2D" w:rsidRDefault="00AC172D" w:rsidP="00812146">
      <w:r>
        <w:separator/>
      </w:r>
    </w:p>
  </w:footnote>
  <w:footnote w:type="continuationSeparator" w:id="0">
    <w:p w:rsidR="00AC172D" w:rsidRDefault="00AC172D"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3266"/>
    <w:rsid w:val="000239DE"/>
    <w:rsid w:val="00190E8D"/>
    <w:rsid w:val="001E753C"/>
    <w:rsid w:val="00217872"/>
    <w:rsid w:val="00246899"/>
    <w:rsid w:val="00253C1F"/>
    <w:rsid w:val="00272B12"/>
    <w:rsid w:val="002E21CD"/>
    <w:rsid w:val="002E334B"/>
    <w:rsid w:val="002E6B43"/>
    <w:rsid w:val="00307C09"/>
    <w:rsid w:val="0031720B"/>
    <w:rsid w:val="00333B16"/>
    <w:rsid w:val="003776EC"/>
    <w:rsid w:val="003879EF"/>
    <w:rsid w:val="003E51A3"/>
    <w:rsid w:val="00415C74"/>
    <w:rsid w:val="00451915"/>
    <w:rsid w:val="004628B8"/>
    <w:rsid w:val="00475A6C"/>
    <w:rsid w:val="00485E70"/>
    <w:rsid w:val="004912B0"/>
    <w:rsid w:val="004C408B"/>
    <w:rsid w:val="004F6FED"/>
    <w:rsid w:val="00540C44"/>
    <w:rsid w:val="00563583"/>
    <w:rsid w:val="005A01B8"/>
    <w:rsid w:val="005D264F"/>
    <w:rsid w:val="005F2836"/>
    <w:rsid w:val="00613645"/>
    <w:rsid w:val="00624407"/>
    <w:rsid w:val="006752DC"/>
    <w:rsid w:val="006B2A86"/>
    <w:rsid w:val="006C5F57"/>
    <w:rsid w:val="006E619F"/>
    <w:rsid w:val="00702350"/>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5724F"/>
    <w:rsid w:val="00A7138F"/>
    <w:rsid w:val="00A95A9D"/>
    <w:rsid w:val="00AB74BC"/>
    <w:rsid w:val="00AC172D"/>
    <w:rsid w:val="00AC489A"/>
    <w:rsid w:val="00AD2FE2"/>
    <w:rsid w:val="00AE3F3B"/>
    <w:rsid w:val="00AF288B"/>
    <w:rsid w:val="00B1187D"/>
    <w:rsid w:val="00B2226C"/>
    <w:rsid w:val="00B2357F"/>
    <w:rsid w:val="00B5498A"/>
    <w:rsid w:val="00B56959"/>
    <w:rsid w:val="00BC47A3"/>
    <w:rsid w:val="00C0610A"/>
    <w:rsid w:val="00C20093"/>
    <w:rsid w:val="00C85FD0"/>
    <w:rsid w:val="00C86F9F"/>
    <w:rsid w:val="00CD1F47"/>
    <w:rsid w:val="00CF6925"/>
    <w:rsid w:val="00D13653"/>
    <w:rsid w:val="00D35F10"/>
    <w:rsid w:val="00DB58AC"/>
    <w:rsid w:val="00DE3B05"/>
    <w:rsid w:val="00E25D29"/>
    <w:rsid w:val="00E404DA"/>
    <w:rsid w:val="00E44285"/>
    <w:rsid w:val="00E5086F"/>
    <w:rsid w:val="00EA7D83"/>
    <w:rsid w:val="00F9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 w:type="character" w:styleId="a6">
    <w:name w:val="annotation reference"/>
    <w:basedOn w:val="a0"/>
    <w:uiPriority w:val="99"/>
    <w:semiHidden/>
    <w:unhideWhenUsed/>
    <w:rsid w:val="004F6FED"/>
    <w:rPr>
      <w:sz w:val="21"/>
      <w:szCs w:val="21"/>
    </w:rPr>
  </w:style>
  <w:style w:type="paragraph" w:styleId="a7">
    <w:name w:val="annotation text"/>
    <w:basedOn w:val="a"/>
    <w:link w:val="Char2"/>
    <w:uiPriority w:val="99"/>
    <w:semiHidden/>
    <w:unhideWhenUsed/>
    <w:rsid w:val="004F6FED"/>
    <w:pPr>
      <w:jc w:val="left"/>
    </w:pPr>
  </w:style>
  <w:style w:type="character" w:customStyle="1" w:styleId="Char2">
    <w:name w:val="批注文字 Char"/>
    <w:basedOn w:val="a0"/>
    <w:link w:val="a7"/>
    <w:uiPriority w:val="99"/>
    <w:semiHidden/>
    <w:rsid w:val="004F6FED"/>
  </w:style>
  <w:style w:type="paragraph" w:styleId="a8">
    <w:name w:val="annotation subject"/>
    <w:basedOn w:val="a7"/>
    <w:next w:val="a7"/>
    <w:link w:val="Char3"/>
    <w:uiPriority w:val="99"/>
    <w:semiHidden/>
    <w:unhideWhenUsed/>
    <w:rsid w:val="004F6FED"/>
    <w:rPr>
      <w:b/>
      <w:bCs/>
    </w:rPr>
  </w:style>
  <w:style w:type="character" w:customStyle="1" w:styleId="Char3">
    <w:name w:val="批注主题 Char"/>
    <w:basedOn w:val="Char2"/>
    <w:link w:val="a8"/>
    <w:uiPriority w:val="99"/>
    <w:semiHidden/>
    <w:rsid w:val="004F6FED"/>
    <w:rPr>
      <w:b/>
      <w:bCs/>
    </w:rPr>
  </w:style>
  <w:style w:type="paragraph" w:styleId="a9">
    <w:name w:val="Balloon Text"/>
    <w:basedOn w:val="a"/>
    <w:link w:val="Char4"/>
    <w:uiPriority w:val="99"/>
    <w:semiHidden/>
    <w:unhideWhenUsed/>
    <w:rsid w:val="004F6FED"/>
    <w:rPr>
      <w:sz w:val="18"/>
      <w:szCs w:val="18"/>
    </w:rPr>
  </w:style>
  <w:style w:type="character" w:customStyle="1" w:styleId="Char4">
    <w:name w:val="批注框文本 Char"/>
    <w:basedOn w:val="a0"/>
    <w:link w:val="a9"/>
    <w:uiPriority w:val="99"/>
    <w:semiHidden/>
    <w:rsid w:val="004F6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D378-18AD-4EE7-A956-B9CDFE1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33</cp:revision>
  <dcterms:created xsi:type="dcterms:W3CDTF">2020-02-28T04:17:00Z</dcterms:created>
  <dcterms:modified xsi:type="dcterms:W3CDTF">2020-07-08T06:14:00Z</dcterms:modified>
</cp:coreProperties>
</file>