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9AE" w:rsidRDefault="003D69AE" w:rsidP="00451915">
      <w:pPr>
        <w:spacing w:line="520" w:lineRule="exact"/>
        <w:jc w:val="center"/>
        <w:rPr>
          <w:rFonts w:ascii="方正小标宋简体" w:eastAsia="方正小标宋简体"/>
          <w:sz w:val="36"/>
          <w:szCs w:val="32"/>
        </w:rPr>
      </w:pPr>
      <w:r w:rsidRPr="003D69AE">
        <w:rPr>
          <w:rFonts w:ascii="方正小标宋简体" w:eastAsia="方正小标宋简体" w:hint="eastAsia"/>
          <w:sz w:val="36"/>
          <w:szCs w:val="32"/>
        </w:rPr>
        <w:t>关于对中盐长江盐化有限公司拟处置位于武汉市</w:t>
      </w:r>
    </w:p>
    <w:p w:rsidR="003D69AE" w:rsidRDefault="003D69AE" w:rsidP="00451915">
      <w:pPr>
        <w:spacing w:line="520" w:lineRule="exact"/>
        <w:jc w:val="center"/>
        <w:rPr>
          <w:rFonts w:ascii="方正小标宋简体" w:eastAsia="方正小标宋简体"/>
          <w:sz w:val="36"/>
          <w:szCs w:val="32"/>
        </w:rPr>
      </w:pPr>
      <w:r w:rsidRPr="003D69AE">
        <w:rPr>
          <w:rFonts w:ascii="方正小标宋简体" w:eastAsia="方正小标宋简体" w:hint="eastAsia"/>
          <w:sz w:val="36"/>
          <w:szCs w:val="32"/>
        </w:rPr>
        <w:t>江岸区解放公园小区31栋1层4室房产项目</w:t>
      </w:r>
    </w:p>
    <w:p w:rsidR="00C85FD0" w:rsidRPr="00AC489A" w:rsidRDefault="003D69AE" w:rsidP="00451915">
      <w:pPr>
        <w:spacing w:line="520" w:lineRule="exact"/>
        <w:jc w:val="center"/>
        <w:rPr>
          <w:rFonts w:ascii="方正小标宋简体" w:eastAsia="方正小标宋简体"/>
          <w:sz w:val="32"/>
          <w:szCs w:val="32"/>
        </w:rPr>
      </w:pPr>
      <w:r w:rsidRPr="003D69AE">
        <w:rPr>
          <w:rFonts w:ascii="方正小标宋简体" w:eastAsia="方正小标宋简体" w:hint="eastAsia"/>
          <w:sz w:val="36"/>
          <w:szCs w:val="32"/>
        </w:rPr>
        <w:t>资产评估报告相关事项的公示</w:t>
      </w:r>
    </w:p>
    <w:p w:rsidR="003D69AE" w:rsidRDefault="003D69AE" w:rsidP="00AC489A">
      <w:pPr>
        <w:spacing w:line="520" w:lineRule="exact"/>
        <w:ind w:firstLineChars="200" w:firstLine="640"/>
        <w:rPr>
          <w:rFonts w:ascii="仿宋_GB2312" w:eastAsia="仿宋_GB2312"/>
          <w:sz w:val="32"/>
          <w:szCs w:val="32"/>
        </w:rPr>
      </w:pPr>
    </w:p>
    <w:p w:rsidR="00217872" w:rsidRPr="00C86F9F" w:rsidRDefault="003D69AE" w:rsidP="003D69AE">
      <w:pPr>
        <w:spacing w:line="520" w:lineRule="exact"/>
        <w:ind w:firstLineChars="200" w:firstLine="640"/>
        <w:rPr>
          <w:rFonts w:ascii="仿宋_GB2312" w:eastAsia="仿宋_GB2312"/>
          <w:sz w:val="32"/>
          <w:szCs w:val="32"/>
        </w:rPr>
      </w:pPr>
      <w:r>
        <w:rPr>
          <w:rFonts w:ascii="仿宋_GB2312" w:eastAsia="仿宋_GB2312" w:hint="eastAsia"/>
          <w:sz w:val="32"/>
          <w:szCs w:val="32"/>
        </w:rPr>
        <w:t>中联</w:t>
      </w:r>
      <w:r w:rsidR="00AC489A">
        <w:rPr>
          <w:rFonts w:ascii="仿宋_GB2312" w:eastAsia="仿宋_GB2312"/>
          <w:sz w:val="32"/>
          <w:szCs w:val="32"/>
        </w:rPr>
        <w:t>资产评估</w:t>
      </w:r>
      <w:r>
        <w:rPr>
          <w:rFonts w:ascii="仿宋_GB2312" w:eastAsia="仿宋_GB2312"/>
          <w:sz w:val="32"/>
          <w:szCs w:val="32"/>
        </w:rPr>
        <w:t>集团</w:t>
      </w:r>
      <w:r w:rsidR="00AC489A">
        <w:rPr>
          <w:rFonts w:ascii="仿宋_GB2312" w:eastAsia="仿宋_GB2312"/>
          <w:sz w:val="32"/>
          <w:szCs w:val="32"/>
        </w:rPr>
        <w:t>有限公司</w:t>
      </w:r>
      <w:r w:rsidR="00C85FD0">
        <w:rPr>
          <w:rFonts w:ascii="仿宋_GB2312" w:eastAsia="仿宋_GB2312"/>
          <w:sz w:val="32"/>
          <w:szCs w:val="32"/>
        </w:rPr>
        <w:t>接受</w:t>
      </w:r>
      <w:r w:rsidRPr="003D69AE">
        <w:rPr>
          <w:rFonts w:ascii="仿宋_GB2312" w:eastAsia="仿宋_GB2312" w:hint="eastAsia"/>
          <w:sz w:val="32"/>
          <w:szCs w:val="32"/>
        </w:rPr>
        <w:t>中盐长江盐化有限公司</w:t>
      </w:r>
      <w:r w:rsidR="00C85FD0">
        <w:rPr>
          <w:rFonts w:ascii="仿宋_GB2312" w:eastAsia="仿宋_GB2312" w:hint="eastAsia"/>
          <w:sz w:val="32"/>
          <w:szCs w:val="32"/>
        </w:rPr>
        <w:t>的委托，对</w:t>
      </w:r>
      <w:r w:rsidRPr="003D69AE">
        <w:rPr>
          <w:rFonts w:ascii="仿宋_GB2312" w:eastAsia="仿宋_GB2312" w:hint="eastAsia"/>
          <w:sz w:val="32"/>
          <w:szCs w:val="32"/>
        </w:rPr>
        <w:t>位于武汉市江岸区解放公园小区31栋1层4室</w:t>
      </w:r>
      <w:r>
        <w:rPr>
          <w:rFonts w:ascii="仿宋_GB2312" w:eastAsia="仿宋_GB2312" w:hint="eastAsia"/>
          <w:sz w:val="32"/>
          <w:szCs w:val="32"/>
        </w:rPr>
        <w:t>的</w:t>
      </w:r>
      <w:r w:rsidRPr="003D69AE">
        <w:rPr>
          <w:rFonts w:ascii="仿宋_GB2312" w:eastAsia="仿宋_GB2312" w:hint="eastAsia"/>
          <w:sz w:val="32"/>
          <w:szCs w:val="32"/>
        </w:rPr>
        <w:t>房产</w:t>
      </w:r>
      <w:r>
        <w:rPr>
          <w:rFonts w:ascii="仿宋_GB2312" w:eastAsia="仿宋_GB2312" w:hint="eastAsia"/>
          <w:sz w:val="32"/>
          <w:szCs w:val="32"/>
        </w:rPr>
        <w:t>进行了</w:t>
      </w:r>
      <w:r w:rsidR="00C85FD0">
        <w:rPr>
          <w:rFonts w:ascii="仿宋_GB2312" w:eastAsia="仿宋_GB2312" w:hint="eastAsia"/>
          <w:sz w:val="32"/>
          <w:szCs w:val="32"/>
        </w:rPr>
        <w:t>市场价值评估，</w:t>
      </w:r>
      <w:r w:rsidR="00C86F9F" w:rsidRPr="00C86F9F">
        <w:rPr>
          <w:rFonts w:ascii="仿宋_GB2312" w:eastAsia="仿宋_GB2312" w:hint="eastAsia"/>
          <w:sz w:val="32"/>
          <w:szCs w:val="32"/>
        </w:rPr>
        <w:t>现</w:t>
      </w:r>
      <w:r w:rsidR="00415C74">
        <w:rPr>
          <w:rFonts w:ascii="仿宋_GB2312" w:eastAsia="仿宋_GB2312" w:hint="eastAsia"/>
          <w:sz w:val="32"/>
          <w:szCs w:val="32"/>
        </w:rPr>
        <w:t>将</w:t>
      </w:r>
      <w:r w:rsidR="00C86F9F" w:rsidRPr="00C86F9F">
        <w:rPr>
          <w:rFonts w:ascii="仿宋_GB2312" w:eastAsia="仿宋_GB2312" w:hint="eastAsia"/>
          <w:sz w:val="32"/>
          <w:szCs w:val="32"/>
        </w:rPr>
        <w:t>有关事项公示如下：</w:t>
      </w:r>
    </w:p>
    <w:tbl>
      <w:tblPr>
        <w:tblW w:w="8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4"/>
        <w:gridCol w:w="6724"/>
      </w:tblGrid>
      <w:tr w:rsidR="00307C09" w:rsidRPr="00475A6C" w:rsidTr="004F6CB8">
        <w:trPr>
          <w:trHeight w:hRule="exact" w:val="759"/>
          <w:jc w:val="center"/>
        </w:trPr>
        <w:tc>
          <w:tcPr>
            <w:tcW w:w="1554" w:type="dxa"/>
            <w:shd w:val="clear" w:color="auto" w:fill="auto"/>
            <w:vAlign w:val="center"/>
          </w:tcPr>
          <w:p w:rsidR="00307C09" w:rsidRPr="00475A6C" w:rsidRDefault="00307C09" w:rsidP="00C86F9F">
            <w:pPr>
              <w:adjustRightInd w:val="0"/>
              <w:spacing w:line="300" w:lineRule="auto"/>
              <w:jc w:val="center"/>
              <w:textAlignment w:val="baseline"/>
              <w:rPr>
                <w:rFonts w:ascii="宋体" w:eastAsia="黑体" w:hAnsi="宋体"/>
                <w:kern w:val="0"/>
                <w:sz w:val="24"/>
                <w:szCs w:val="20"/>
              </w:rPr>
            </w:pPr>
            <w:bookmarkStart w:id="0" w:name="_GoBack"/>
            <w:bookmarkEnd w:id="0"/>
            <w:r w:rsidRPr="00475A6C">
              <w:rPr>
                <w:rFonts w:ascii="宋体" w:eastAsia="黑体" w:hAnsi="宋体" w:hint="eastAsia"/>
                <w:kern w:val="0"/>
                <w:sz w:val="24"/>
                <w:szCs w:val="20"/>
              </w:rPr>
              <w:t>项目名称</w:t>
            </w:r>
          </w:p>
        </w:tc>
        <w:tc>
          <w:tcPr>
            <w:tcW w:w="6724" w:type="dxa"/>
            <w:shd w:val="clear" w:color="auto" w:fill="auto"/>
            <w:vAlign w:val="center"/>
          </w:tcPr>
          <w:p w:rsidR="00307C09" w:rsidRPr="00217872" w:rsidRDefault="003D69AE" w:rsidP="003D69AE">
            <w:pPr>
              <w:widowControl/>
              <w:jc w:val="left"/>
            </w:pPr>
            <w:r>
              <w:rPr>
                <w:rFonts w:hint="eastAsia"/>
              </w:rPr>
              <w:t>中盐长江盐化有限公司拟处置位于武汉市江岸区解放公园小区</w:t>
            </w:r>
            <w:r>
              <w:rPr>
                <w:rFonts w:hint="eastAsia"/>
              </w:rPr>
              <w:t>31</w:t>
            </w:r>
            <w:r>
              <w:rPr>
                <w:rFonts w:hint="eastAsia"/>
              </w:rPr>
              <w:t>栋</w:t>
            </w:r>
            <w:r>
              <w:rPr>
                <w:rFonts w:hint="eastAsia"/>
              </w:rPr>
              <w:t>1</w:t>
            </w:r>
            <w:r>
              <w:rPr>
                <w:rFonts w:hint="eastAsia"/>
              </w:rPr>
              <w:t>层</w:t>
            </w:r>
            <w:r>
              <w:rPr>
                <w:rFonts w:hint="eastAsia"/>
              </w:rPr>
              <w:t>4</w:t>
            </w:r>
            <w:r>
              <w:rPr>
                <w:rFonts w:hint="eastAsia"/>
              </w:rPr>
              <w:t>室房产项目资产评估报告</w:t>
            </w:r>
          </w:p>
        </w:tc>
      </w:tr>
      <w:tr w:rsidR="00307C09" w:rsidRPr="00475A6C" w:rsidTr="004F6CB8">
        <w:trPr>
          <w:trHeight w:hRule="exact" w:val="759"/>
          <w:jc w:val="center"/>
        </w:trPr>
        <w:tc>
          <w:tcPr>
            <w:tcW w:w="1554" w:type="dxa"/>
            <w:shd w:val="clear" w:color="auto" w:fill="auto"/>
            <w:vAlign w:val="center"/>
          </w:tcPr>
          <w:p w:rsidR="00307C09" w:rsidRPr="00475A6C" w:rsidRDefault="00307C09" w:rsidP="00EA7D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报告编号</w:t>
            </w:r>
          </w:p>
        </w:tc>
        <w:tc>
          <w:tcPr>
            <w:tcW w:w="6724" w:type="dxa"/>
            <w:shd w:val="clear" w:color="auto" w:fill="auto"/>
            <w:vAlign w:val="center"/>
          </w:tcPr>
          <w:p w:rsidR="00307C09" w:rsidRPr="00217872" w:rsidRDefault="003D69AE" w:rsidP="0071496E">
            <w:pPr>
              <w:widowControl/>
              <w:jc w:val="left"/>
            </w:pPr>
            <w:r>
              <w:rPr>
                <w:rFonts w:hint="eastAsia"/>
              </w:rPr>
              <w:t>中联评报字</w:t>
            </w:r>
            <w:r>
              <w:rPr>
                <w:rFonts w:hint="eastAsia"/>
              </w:rPr>
              <w:t>[</w:t>
            </w:r>
            <w:r>
              <w:t>2020]</w:t>
            </w:r>
            <w:r>
              <w:t>第</w:t>
            </w:r>
            <w:r>
              <w:rPr>
                <w:rFonts w:hint="eastAsia"/>
              </w:rPr>
              <w:t>1</w:t>
            </w:r>
            <w:r>
              <w:t>188</w:t>
            </w:r>
            <w:r>
              <w:t>号</w:t>
            </w:r>
          </w:p>
        </w:tc>
      </w:tr>
      <w:tr w:rsidR="00307C09" w:rsidRPr="00475A6C" w:rsidTr="004F6CB8">
        <w:trPr>
          <w:trHeight w:hRule="exact" w:val="759"/>
          <w:jc w:val="center"/>
        </w:trPr>
        <w:tc>
          <w:tcPr>
            <w:tcW w:w="1554" w:type="dxa"/>
            <w:shd w:val="clear" w:color="auto" w:fill="auto"/>
            <w:vAlign w:val="center"/>
          </w:tcPr>
          <w:p w:rsidR="00307C09" w:rsidRPr="00475A6C" w:rsidRDefault="00307C09" w:rsidP="007252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委托人</w:t>
            </w:r>
          </w:p>
        </w:tc>
        <w:tc>
          <w:tcPr>
            <w:tcW w:w="6724" w:type="dxa"/>
            <w:shd w:val="clear" w:color="auto" w:fill="auto"/>
            <w:vAlign w:val="center"/>
          </w:tcPr>
          <w:p w:rsidR="00307C09" w:rsidRPr="00217872" w:rsidRDefault="003D69AE" w:rsidP="00475A6C">
            <w:pPr>
              <w:widowControl/>
              <w:jc w:val="left"/>
            </w:pPr>
            <w:r w:rsidRPr="003D69AE">
              <w:rPr>
                <w:rFonts w:hint="eastAsia"/>
              </w:rPr>
              <w:t>中盐长江盐化有限公司</w:t>
            </w:r>
          </w:p>
        </w:tc>
      </w:tr>
      <w:tr w:rsidR="00307C09" w:rsidRPr="00475A6C" w:rsidTr="004F6CB8">
        <w:trPr>
          <w:trHeight w:hRule="exact" w:val="759"/>
          <w:jc w:val="center"/>
        </w:trPr>
        <w:tc>
          <w:tcPr>
            <w:tcW w:w="1554" w:type="dxa"/>
            <w:shd w:val="clear" w:color="auto" w:fill="auto"/>
            <w:vAlign w:val="center"/>
          </w:tcPr>
          <w:p w:rsidR="00307C09" w:rsidRPr="00475A6C" w:rsidRDefault="00307C09" w:rsidP="00EA7D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其他报告使用者</w:t>
            </w:r>
          </w:p>
        </w:tc>
        <w:tc>
          <w:tcPr>
            <w:tcW w:w="6724" w:type="dxa"/>
            <w:shd w:val="clear" w:color="auto" w:fill="auto"/>
            <w:vAlign w:val="center"/>
          </w:tcPr>
          <w:p w:rsidR="00307C09" w:rsidRPr="00217872" w:rsidRDefault="00AC489A" w:rsidP="00AC489A">
            <w:pPr>
              <w:widowControl/>
            </w:pPr>
            <w:r>
              <w:rPr>
                <w:rFonts w:hint="eastAsia"/>
              </w:rPr>
              <w:t>除国家法律法规另有规定外，任何未经评估机构和委</w:t>
            </w:r>
            <w:r w:rsidR="003D69AE">
              <w:rPr>
                <w:rFonts w:hint="eastAsia"/>
              </w:rPr>
              <w:t>托人确认的机构或个人不能由于得到评估报告而成为资产评估报告使用者</w:t>
            </w:r>
          </w:p>
        </w:tc>
      </w:tr>
      <w:tr w:rsidR="00307C09" w:rsidRPr="00475A6C" w:rsidTr="004F6CB8">
        <w:trPr>
          <w:trHeight w:val="1208"/>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经济行为</w:t>
            </w:r>
          </w:p>
        </w:tc>
        <w:tc>
          <w:tcPr>
            <w:tcW w:w="6724" w:type="dxa"/>
            <w:shd w:val="clear" w:color="auto" w:fill="auto"/>
            <w:vAlign w:val="center"/>
          </w:tcPr>
          <w:p w:rsidR="00307C09" w:rsidRPr="00217872" w:rsidRDefault="00C85FD0" w:rsidP="00F804D2">
            <w:pPr>
              <w:widowControl/>
            </w:pPr>
            <w:r>
              <w:rPr>
                <w:rFonts w:hint="eastAsia"/>
              </w:rPr>
              <w:t>2</w:t>
            </w:r>
            <w:r>
              <w:t>019</w:t>
            </w:r>
            <w:r>
              <w:t>年</w:t>
            </w:r>
            <w:r w:rsidR="003D69AE">
              <w:t>1</w:t>
            </w:r>
            <w:r>
              <w:t>月</w:t>
            </w:r>
            <w:r w:rsidR="00725283" w:rsidRPr="00624407">
              <w:rPr>
                <w:rFonts w:hint="eastAsia"/>
              </w:rPr>
              <w:t>，</w:t>
            </w:r>
            <w:r w:rsidR="00A5724F">
              <w:rPr>
                <w:rFonts w:hint="eastAsia"/>
              </w:rPr>
              <w:t>中国盐业集团有限公司印发</w:t>
            </w:r>
            <w:r w:rsidR="00B2357F">
              <w:rPr>
                <w:rFonts w:hint="eastAsia"/>
              </w:rPr>
              <w:t>《关于</w:t>
            </w:r>
            <w:r w:rsidR="003D69AE">
              <w:rPr>
                <w:rFonts w:hint="eastAsia"/>
              </w:rPr>
              <w:t>中盐长江盐化有限公司所属武汉市解放公园小区房产出售有关事项的批复</w:t>
            </w:r>
            <w:r w:rsidR="00A5724F">
              <w:rPr>
                <w:rFonts w:hint="eastAsia"/>
              </w:rPr>
              <w:t>》（</w:t>
            </w:r>
            <w:r w:rsidR="003D69AE">
              <w:rPr>
                <w:rFonts w:hint="eastAsia"/>
              </w:rPr>
              <w:t>中盐发战略</w:t>
            </w:r>
            <w:r w:rsidR="00A5724F" w:rsidRPr="00A5724F">
              <w:rPr>
                <w:rFonts w:hint="eastAsia"/>
              </w:rPr>
              <w:t>〔</w:t>
            </w:r>
            <w:r w:rsidR="00A5724F">
              <w:rPr>
                <w:rFonts w:hint="eastAsia"/>
              </w:rPr>
              <w:t>2</w:t>
            </w:r>
            <w:r w:rsidR="00A5724F">
              <w:t>019</w:t>
            </w:r>
            <w:r w:rsidR="00A5724F" w:rsidRPr="00A5724F">
              <w:rPr>
                <w:rFonts w:hint="eastAsia"/>
              </w:rPr>
              <w:t>〕</w:t>
            </w:r>
            <w:r w:rsidR="003D69AE">
              <w:t>5</w:t>
            </w:r>
            <w:r w:rsidR="00A5724F">
              <w:t>号</w:t>
            </w:r>
            <w:r w:rsidR="00A5724F">
              <w:rPr>
                <w:rFonts w:hint="eastAsia"/>
              </w:rPr>
              <w:t>）</w:t>
            </w:r>
            <w:r w:rsidR="00B2357F">
              <w:rPr>
                <w:rFonts w:hint="eastAsia"/>
              </w:rPr>
              <w:t>，同意</w:t>
            </w:r>
            <w:r w:rsidR="003D69AE" w:rsidRPr="003D69AE">
              <w:rPr>
                <w:rFonts w:hint="eastAsia"/>
              </w:rPr>
              <w:t>中盐长江盐化有限公司</w:t>
            </w:r>
            <w:r w:rsidR="00C20093" w:rsidRPr="00C20093">
              <w:rPr>
                <w:rFonts w:hint="eastAsia"/>
              </w:rPr>
              <w:t>处置</w:t>
            </w:r>
            <w:r w:rsidR="00F804D2">
              <w:rPr>
                <w:rFonts w:hint="eastAsia"/>
              </w:rPr>
              <w:t>所持相关房产</w:t>
            </w:r>
          </w:p>
        </w:tc>
      </w:tr>
      <w:tr w:rsidR="00307C09" w:rsidRPr="00475A6C" w:rsidTr="004F6CB8">
        <w:trPr>
          <w:trHeight w:hRule="exact" w:val="818"/>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评估目的</w:t>
            </w:r>
          </w:p>
        </w:tc>
        <w:tc>
          <w:tcPr>
            <w:tcW w:w="6724" w:type="dxa"/>
            <w:shd w:val="clear" w:color="auto" w:fill="auto"/>
            <w:vAlign w:val="center"/>
          </w:tcPr>
          <w:p w:rsidR="00307C09" w:rsidRPr="00217872" w:rsidRDefault="00C20093" w:rsidP="004F6FED">
            <w:pPr>
              <w:widowControl/>
            </w:pPr>
            <w:r>
              <w:rPr>
                <w:rFonts w:hint="eastAsia"/>
              </w:rPr>
              <w:t>为</w:t>
            </w:r>
            <w:r w:rsidR="00F804D2" w:rsidRPr="00F804D2">
              <w:rPr>
                <w:rFonts w:hint="eastAsia"/>
              </w:rPr>
              <w:t>中盐长江盐化有限公司</w:t>
            </w:r>
            <w:r w:rsidRPr="00C20093">
              <w:rPr>
                <w:rFonts w:hint="eastAsia"/>
              </w:rPr>
              <w:t>处置</w:t>
            </w:r>
            <w:r w:rsidR="00F804D2">
              <w:rPr>
                <w:rFonts w:hint="eastAsia"/>
              </w:rPr>
              <w:t>相关房产</w:t>
            </w:r>
            <w:r w:rsidR="00B2357F">
              <w:rPr>
                <w:rFonts w:hint="eastAsia"/>
              </w:rPr>
              <w:t>提供</w:t>
            </w:r>
            <w:r w:rsidR="00725283" w:rsidRPr="00725283">
              <w:rPr>
                <w:rFonts w:hint="eastAsia"/>
              </w:rPr>
              <w:t>价值参考</w:t>
            </w:r>
            <w:r w:rsidR="0031720B">
              <w:rPr>
                <w:rFonts w:hint="eastAsia"/>
              </w:rPr>
              <w:t>依据</w:t>
            </w:r>
          </w:p>
        </w:tc>
      </w:tr>
      <w:tr w:rsidR="00307C09" w:rsidRPr="00475A6C" w:rsidTr="004F6CB8">
        <w:trPr>
          <w:trHeight w:hRule="exact" w:val="759"/>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评估基准日</w:t>
            </w:r>
          </w:p>
        </w:tc>
        <w:tc>
          <w:tcPr>
            <w:tcW w:w="6724" w:type="dxa"/>
            <w:shd w:val="clear" w:color="auto" w:fill="auto"/>
            <w:vAlign w:val="center"/>
          </w:tcPr>
          <w:p w:rsidR="00307C09" w:rsidRPr="00217872" w:rsidRDefault="00725283" w:rsidP="00F804D2">
            <w:pPr>
              <w:widowControl/>
            </w:pPr>
            <w:r w:rsidRPr="00725283">
              <w:rPr>
                <w:rFonts w:hint="eastAsia"/>
              </w:rPr>
              <w:t>20</w:t>
            </w:r>
            <w:r w:rsidR="00F804D2">
              <w:t>20</w:t>
            </w:r>
            <w:r w:rsidRPr="00725283">
              <w:rPr>
                <w:rFonts w:hint="eastAsia"/>
              </w:rPr>
              <w:t>年</w:t>
            </w:r>
            <w:r w:rsidR="00F804D2">
              <w:t>5</w:t>
            </w:r>
            <w:r w:rsidRPr="00725283">
              <w:rPr>
                <w:rFonts w:hint="eastAsia"/>
              </w:rPr>
              <w:t>月</w:t>
            </w:r>
            <w:r w:rsidR="004F6FED">
              <w:t>31</w:t>
            </w:r>
            <w:r w:rsidRPr="00725283">
              <w:rPr>
                <w:rFonts w:hint="eastAsia"/>
              </w:rPr>
              <w:t>日</w:t>
            </w:r>
          </w:p>
        </w:tc>
      </w:tr>
      <w:tr w:rsidR="00307C09" w:rsidRPr="00475A6C" w:rsidTr="004F6CB8">
        <w:trPr>
          <w:trHeight w:hRule="exact" w:val="1168"/>
          <w:jc w:val="center"/>
        </w:trPr>
        <w:tc>
          <w:tcPr>
            <w:tcW w:w="1554" w:type="dxa"/>
            <w:shd w:val="clear" w:color="auto" w:fill="auto"/>
            <w:vAlign w:val="center"/>
          </w:tcPr>
          <w:p w:rsidR="00307C09" w:rsidRPr="00475A6C" w:rsidRDefault="00307C09" w:rsidP="007F66EC">
            <w:pPr>
              <w:adjustRightInd w:val="0"/>
              <w:spacing w:line="0" w:lineRule="atLeast"/>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评估对象及评估范围</w:t>
            </w:r>
          </w:p>
        </w:tc>
        <w:tc>
          <w:tcPr>
            <w:tcW w:w="6724" w:type="dxa"/>
            <w:shd w:val="clear" w:color="auto" w:fill="auto"/>
            <w:vAlign w:val="center"/>
          </w:tcPr>
          <w:p w:rsidR="00307C09" w:rsidRPr="00217872" w:rsidRDefault="004F6FED" w:rsidP="00CD68E9">
            <w:pPr>
              <w:widowControl/>
            </w:pPr>
            <w:r>
              <w:t>本次评估对象</w:t>
            </w:r>
            <w:r w:rsidR="00CD68E9">
              <w:rPr>
                <w:rFonts w:hint="eastAsia"/>
              </w:rPr>
              <w:t>、</w:t>
            </w:r>
            <w:r w:rsidR="00CD68E9">
              <w:t>评估范围</w:t>
            </w:r>
            <w:r>
              <w:t>为</w:t>
            </w:r>
            <w:r w:rsidR="00CD68E9" w:rsidRPr="00CD68E9">
              <w:rPr>
                <w:rFonts w:hint="eastAsia"/>
              </w:rPr>
              <w:t>中盐长江盐化有限公司所属</w:t>
            </w:r>
            <w:r w:rsidR="00CD68E9">
              <w:rPr>
                <w:rFonts w:hint="eastAsia"/>
              </w:rPr>
              <w:t>的位于</w:t>
            </w:r>
            <w:r w:rsidR="00CD68E9" w:rsidRPr="00CD68E9">
              <w:rPr>
                <w:rFonts w:hint="eastAsia"/>
              </w:rPr>
              <w:t>武汉市</w:t>
            </w:r>
            <w:r w:rsidR="00CD68E9">
              <w:rPr>
                <w:rFonts w:hint="eastAsia"/>
              </w:rPr>
              <w:t>江岸区解放</w:t>
            </w:r>
            <w:r w:rsidR="00CD68E9" w:rsidRPr="00CD68E9">
              <w:rPr>
                <w:rFonts w:hint="eastAsia"/>
              </w:rPr>
              <w:t>公园小区</w:t>
            </w:r>
            <w:r w:rsidR="00CD68E9" w:rsidRPr="00CD68E9">
              <w:rPr>
                <w:rFonts w:hint="eastAsia"/>
              </w:rPr>
              <w:t>31</w:t>
            </w:r>
            <w:r w:rsidR="00CD68E9" w:rsidRPr="00CD68E9">
              <w:rPr>
                <w:rFonts w:hint="eastAsia"/>
              </w:rPr>
              <w:t>栋</w:t>
            </w:r>
            <w:r w:rsidR="00CD68E9" w:rsidRPr="00CD68E9">
              <w:rPr>
                <w:rFonts w:hint="eastAsia"/>
              </w:rPr>
              <w:t>1</w:t>
            </w:r>
            <w:r w:rsidR="00CD68E9" w:rsidRPr="00CD68E9">
              <w:rPr>
                <w:rFonts w:hint="eastAsia"/>
              </w:rPr>
              <w:t>层</w:t>
            </w:r>
            <w:r w:rsidR="00CD68E9" w:rsidRPr="00CD68E9">
              <w:rPr>
                <w:rFonts w:hint="eastAsia"/>
              </w:rPr>
              <w:t>4</w:t>
            </w:r>
            <w:r w:rsidR="00CD68E9" w:rsidRPr="00CD68E9">
              <w:rPr>
                <w:rFonts w:hint="eastAsia"/>
              </w:rPr>
              <w:t>室</w:t>
            </w:r>
            <w:r w:rsidR="00CD68E9">
              <w:rPr>
                <w:rFonts w:hint="eastAsia"/>
              </w:rPr>
              <w:t>房产</w:t>
            </w:r>
          </w:p>
        </w:tc>
      </w:tr>
      <w:tr w:rsidR="00307C09" w:rsidRPr="00475A6C" w:rsidTr="004F6CB8">
        <w:trPr>
          <w:trHeight w:hRule="exact" w:val="759"/>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价值类型</w:t>
            </w:r>
          </w:p>
        </w:tc>
        <w:tc>
          <w:tcPr>
            <w:tcW w:w="6724" w:type="dxa"/>
            <w:shd w:val="clear" w:color="auto" w:fill="auto"/>
            <w:vAlign w:val="center"/>
          </w:tcPr>
          <w:p w:rsidR="00307C09" w:rsidRPr="00217872" w:rsidRDefault="00B2357F" w:rsidP="009A2307">
            <w:pPr>
              <w:widowControl/>
            </w:pPr>
            <w:r>
              <w:rPr>
                <w:rFonts w:hint="eastAsia"/>
              </w:rPr>
              <w:t>市场</w:t>
            </w:r>
            <w:r w:rsidR="00EA7D83" w:rsidRPr="00EA7D83">
              <w:rPr>
                <w:rFonts w:hint="eastAsia"/>
              </w:rPr>
              <w:t>价值</w:t>
            </w:r>
          </w:p>
        </w:tc>
      </w:tr>
      <w:tr w:rsidR="00307C09" w:rsidRPr="00475A6C" w:rsidTr="004F6CB8">
        <w:trPr>
          <w:trHeight w:hRule="exact" w:val="759"/>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评估方法</w:t>
            </w:r>
          </w:p>
        </w:tc>
        <w:tc>
          <w:tcPr>
            <w:tcW w:w="6724" w:type="dxa"/>
            <w:shd w:val="clear" w:color="auto" w:fill="auto"/>
            <w:vAlign w:val="center"/>
          </w:tcPr>
          <w:p w:rsidR="00307C09" w:rsidRPr="00217872" w:rsidRDefault="00CD68E9" w:rsidP="0071496E">
            <w:pPr>
              <w:widowControl/>
            </w:pPr>
            <w:r>
              <w:rPr>
                <w:rFonts w:hint="eastAsia"/>
              </w:rPr>
              <w:t>市场比较法</w:t>
            </w:r>
          </w:p>
        </w:tc>
      </w:tr>
      <w:tr w:rsidR="00307C09" w:rsidRPr="00475A6C" w:rsidTr="004F6CB8">
        <w:trPr>
          <w:trHeight w:hRule="exact" w:val="759"/>
          <w:jc w:val="center"/>
        </w:trPr>
        <w:tc>
          <w:tcPr>
            <w:tcW w:w="1554" w:type="dxa"/>
            <w:shd w:val="clear" w:color="auto" w:fill="auto"/>
            <w:vAlign w:val="center"/>
          </w:tcPr>
          <w:p w:rsidR="00307C09" w:rsidRPr="00475A6C" w:rsidRDefault="00307C09" w:rsidP="00927F1B">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评估结论</w:t>
            </w:r>
          </w:p>
        </w:tc>
        <w:tc>
          <w:tcPr>
            <w:tcW w:w="6724" w:type="dxa"/>
            <w:shd w:val="clear" w:color="auto" w:fill="auto"/>
            <w:vAlign w:val="center"/>
          </w:tcPr>
          <w:p w:rsidR="00307C09" w:rsidRPr="00475A6C" w:rsidRDefault="00CD1F47" w:rsidP="00CD68E9">
            <w:pPr>
              <w:widowControl/>
            </w:pPr>
            <w:r>
              <w:rPr>
                <w:rFonts w:hint="eastAsia"/>
              </w:rPr>
              <w:t>在</w:t>
            </w:r>
            <w:r w:rsidR="00EA7D83">
              <w:rPr>
                <w:rFonts w:hint="eastAsia"/>
              </w:rPr>
              <w:t>评估</w:t>
            </w:r>
            <w:r>
              <w:rPr>
                <w:rFonts w:hint="eastAsia"/>
              </w:rPr>
              <w:t>基准日</w:t>
            </w:r>
            <w:r w:rsidR="00EA7D83">
              <w:rPr>
                <w:rFonts w:hint="eastAsia"/>
              </w:rPr>
              <w:t>，</w:t>
            </w:r>
            <w:r w:rsidR="00CD68E9" w:rsidRPr="00CD68E9">
              <w:rPr>
                <w:rFonts w:hint="eastAsia"/>
              </w:rPr>
              <w:t>中盐长江盐化有限公司</w:t>
            </w:r>
            <w:r w:rsidR="00C20093">
              <w:rPr>
                <w:rFonts w:hint="eastAsia"/>
              </w:rPr>
              <w:t>纳入评估范围的</w:t>
            </w:r>
            <w:r w:rsidR="004F6FED">
              <w:rPr>
                <w:rFonts w:hint="eastAsia"/>
              </w:rPr>
              <w:t>资产</w:t>
            </w:r>
            <w:r w:rsidR="0031720B">
              <w:rPr>
                <w:rFonts w:hint="eastAsia"/>
              </w:rPr>
              <w:t>评估</w:t>
            </w:r>
            <w:r w:rsidR="00B1187D">
              <w:rPr>
                <w:rFonts w:hint="eastAsia"/>
              </w:rPr>
              <w:t>价</w:t>
            </w:r>
            <w:r w:rsidR="00DE3B05" w:rsidRPr="00DE3B05">
              <w:rPr>
                <w:rFonts w:hint="eastAsia"/>
              </w:rPr>
              <w:t>值为</w:t>
            </w:r>
            <w:r w:rsidR="00CD68E9">
              <w:t>342.45</w:t>
            </w:r>
            <w:r w:rsidR="00DE3B05" w:rsidRPr="00DE3B05">
              <w:rPr>
                <w:rFonts w:hint="eastAsia"/>
              </w:rPr>
              <w:t>万元</w:t>
            </w:r>
          </w:p>
        </w:tc>
      </w:tr>
      <w:tr w:rsidR="00307C09" w:rsidRPr="00475A6C" w:rsidTr="004F6CB8">
        <w:trPr>
          <w:trHeight w:hRule="exact" w:val="759"/>
          <w:jc w:val="center"/>
        </w:trPr>
        <w:tc>
          <w:tcPr>
            <w:tcW w:w="1554" w:type="dxa"/>
            <w:shd w:val="clear" w:color="auto" w:fill="auto"/>
            <w:vAlign w:val="center"/>
          </w:tcPr>
          <w:p w:rsidR="00307C09" w:rsidRPr="00475A6C" w:rsidRDefault="00307C09" w:rsidP="007F66EC">
            <w:pPr>
              <w:adjustRightInd w:val="0"/>
              <w:jc w:val="center"/>
              <w:textAlignment w:val="baseline"/>
              <w:rPr>
                <w:rFonts w:ascii="宋体" w:eastAsia="黑体" w:hAnsi="宋体"/>
                <w:kern w:val="0"/>
                <w:sz w:val="24"/>
                <w:szCs w:val="24"/>
              </w:rPr>
            </w:pPr>
            <w:r w:rsidRPr="00475A6C">
              <w:rPr>
                <w:rFonts w:ascii="宋体" w:eastAsia="黑体" w:hAnsi="宋体" w:hint="eastAsia"/>
                <w:kern w:val="0"/>
                <w:sz w:val="24"/>
                <w:szCs w:val="24"/>
              </w:rPr>
              <w:t>评估结论使用有效期</w:t>
            </w:r>
          </w:p>
        </w:tc>
        <w:tc>
          <w:tcPr>
            <w:tcW w:w="6724" w:type="dxa"/>
            <w:shd w:val="clear" w:color="auto" w:fill="auto"/>
            <w:vAlign w:val="center"/>
          </w:tcPr>
          <w:p w:rsidR="00307C09" w:rsidRPr="00217872" w:rsidRDefault="00307C09" w:rsidP="00CD68E9">
            <w:pPr>
              <w:widowControl/>
            </w:pPr>
            <w:r w:rsidRPr="00217872">
              <w:rPr>
                <w:rFonts w:hint="eastAsia"/>
              </w:rPr>
              <w:t>为评估基准日起壹年，即有效期截至</w:t>
            </w:r>
            <w:r w:rsidRPr="00217872">
              <w:rPr>
                <w:rFonts w:hint="eastAsia"/>
              </w:rPr>
              <w:t>20</w:t>
            </w:r>
            <w:r w:rsidR="00333B16">
              <w:t>2</w:t>
            </w:r>
            <w:r w:rsidR="00CD68E9">
              <w:t>1</w:t>
            </w:r>
            <w:r w:rsidRPr="00217872">
              <w:rPr>
                <w:rFonts w:hint="eastAsia"/>
              </w:rPr>
              <w:t>年</w:t>
            </w:r>
            <w:r w:rsidR="00CD68E9">
              <w:t>5</w:t>
            </w:r>
            <w:r w:rsidRPr="00217872">
              <w:rPr>
                <w:rFonts w:hint="eastAsia"/>
              </w:rPr>
              <w:t>月</w:t>
            </w:r>
            <w:r w:rsidR="004F6FED">
              <w:t>30</w:t>
            </w:r>
            <w:r w:rsidR="00EA7D83">
              <w:rPr>
                <w:rFonts w:hint="eastAsia"/>
              </w:rPr>
              <w:t>日</w:t>
            </w:r>
          </w:p>
        </w:tc>
      </w:tr>
    </w:tbl>
    <w:p w:rsidR="008C3DD9" w:rsidRPr="00C80F6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lastRenderedPageBreak/>
        <w:t>凡对以上</w:t>
      </w:r>
      <w:r>
        <w:rPr>
          <w:rFonts w:ascii="仿宋" w:eastAsia="仿宋" w:hAnsi="仿宋" w:hint="eastAsia"/>
          <w:sz w:val="30"/>
          <w:szCs w:val="30"/>
        </w:rPr>
        <w:t>评估结果</w:t>
      </w:r>
      <w:r w:rsidRPr="00C80F69">
        <w:rPr>
          <w:rFonts w:ascii="仿宋" w:eastAsia="仿宋" w:hAnsi="仿宋" w:hint="eastAsia"/>
          <w:sz w:val="30"/>
          <w:szCs w:val="30"/>
        </w:rPr>
        <w:t>有异议者</w:t>
      </w:r>
      <w:r w:rsidR="00E404DA">
        <w:rPr>
          <w:rFonts w:ascii="仿宋" w:eastAsia="仿宋" w:hAnsi="仿宋" w:hint="eastAsia"/>
          <w:sz w:val="30"/>
          <w:szCs w:val="30"/>
        </w:rPr>
        <w:t>，</w:t>
      </w:r>
      <w:r w:rsidRPr="00C80F69">
        <w:rPr>
          <w:rFonts w:ascii="仿宋" w:eastAsia="仿宋" w:hAnsi="仿宋" w:hint="eastAsia"/>
          <w:sz w:val="30"/>
          <w:szCs w:val="30"/>
        </w:rPr>
        <w:t>请在公示之日起五</w:t>
      </w:r>
      <w:r w:rsidR="00E404DA">
        <w:rPr>
          <w:rFonts w:ascii="仿宋" w:eastAsia="仿宋" w:hAnsi="仿宋" w:hint="eastAsia"/>
          <w:sz w:val="30"/>
          <w:szCs w:val="30"/>
        </w:rPr>
        <w:t>个工作日</w:t>
      </w:r>
      <w:r w:rsidRPr="00C80F69">
        <w:rPr>
          <w:rFonts w:ascii="仿宋" w:eastAsia="仿宋" w:hAnsi="仿宋" w:hint="eastAsia"/>
          <w:sz w:val="30"/>
          <w:szCs w:val="30"/>
        </w:rPr>
        <w:t>内向</w:t>
      </w:r>
      <w:r w:rsidR="00EA7D83">
        <w:rPr>
          <w:rFonts w:ascii="仿宋" w:eastAsia="仿宋" w:hAnsi="仿宋" w:hint="eastAsia"/>
          <w:sz w:val="30"/>
          <w:szCs w:val="30"/>
        </w:rPr>
        <w:t>财务资产部</w:t>
      </w:r>
      <w:r w:rsidRPr="00C80F69">
        <w:rPr>
          <w:rFonts w:ascii="仿宋" w:eastAsia="仿宋" w:hAnsi="仿宋" w:hint="eastAsia"/>
          <w:sz w:val="30"/>
          <w:szCs w:val="30"/>
        </w:rPr>
        <w:t>反映。</w:t>
      </w:r>
    </w:p>
    <w:p w:rsidR="008C3DD9" w:rsidRPr="00C80F6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t>联系</w:t>
      </w:r>
      <w:r w:rsidR="003879EF">
        <w:rPr>
          <w:rFonts w:ascii="仿宋" w:eastAsia="仿宋" w:hAnsi="仿宋" w:hint="eastAsia"/>
          <w:sz w:val="30"/>
          <w:szCs w:val="30"/>
        </w:rPr>
        <w:t>人及</w:t>
      </w:r>
      <w:r w:rsidRPr="00C80F69">
        <w:rPr>
          <w:rFonts w:ascii="仿宋" w:eastAsia="仿宋" w:hAnsi="仿宋" w:hint="eastAsia"/>
          <w:sz w:val="30"/>
          <w:szCs w:val="30"/>
        </w:rPr>
        <w:t>电话：</w:t>
      </w:r>
      <w:r w:rsidR="00EA7D83">
        <w:rPr>
          <w:rFonts w:ascii="仿宋" w:eastAsia="仿宋" w:hAnsi="仿宋" w:hint="eastAsia"/>
          <w:sz w:val="30"/>
          <w:szCs w:val="30"/>
        </w:rPr>
        <w:t>陈翔</w:t>
      </w:r>
      <w:r w:rsidR="003879EF">
        <w:rPr>
          <w:rFonts w:ascii="仿宋" w:eastAsia="仿宋" w:hAnsi="仿宋" w:hint="eastAsia"/>
          <w:sz w:val="30"/>
          <w:szCs w:val="30"/>
        </w:rPr>
        <w:t xml:space="preserve">  </w:t>
      </w:r>
      <w:r>
        <w:rPr>
          <w:rFonts w:ascii="仿宋" w:eastAsia="仿宋" w:hAnsi="仿宋" w:hint="eastAsia"/>
          <w:sz w:val="30"/>
          <w:szCs w:val="30"/>
        </w:rPr>
        <w:t>0</w:t>
      </w:r>
      <w:r>
        <w:rPr>
          <w:rFonts w:ascii="仿宋" w:eastAsia="仿宋" w:hAnsi="仿宋"/>
          <w:sz w:val="30"/>
          <w:szCs w:val="30"/>
        </w:rPr>
        <w:t>10-8306</w:t>
      </w:r>
      <w:r w:rsidR="00EA7D83">
        <w:rPr>
          <w:rFonts w:ascii="仿宋" w:eastAsia="仿宋" w:hAnsi="仿宋"/>
          <w:sz w:val="30"/>
          <w:szCs w:val="30"/>
        </w:rPr>
        <w:t>3910</w:t>
      </w:r>
    </w:p>
    <w:p w:rsidR="008C3DD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t>特此公示</w:t>
      </w:r>
      <w:r w:rsidR="00EA7D83">
        <w:rPr>
          <w:rFonts w:ascii="仿宋" w:eastAsia="仿宋" w:hAnsi="仿宋" w:hint="eastAsia"/>
          <w:sz w:val="30"/>
          <w:szCs w:val="30"/>
        </w:rPr>
        <w:t>。</w:t>
      </w:r>
    </w:p>
    <w:p w:rsidR="00AF288B" w:rsidRDefault="00AF288B" w:rsidP="00EA7D83">
      <w:pPr>
        <w:ind w:right="600" w:firstLineChars="1750" w:firstLine="5250"/>
        <w:rPr>
          <w:rFonts w:ascii="仿宋" w:eastAsia="仿宋" w:hAnsi="仿宋"/>
          <w:sz w:val="30"/>
          <w:szCs w:val="30"/>
        </w:rPr>
      </w:pPr>
    </w:p>
    <w:p w:rsidR="006B2A86" w:rsidRDefault="006B2A86" w:rsidP="006B2A86">
      <w:pPr>
        <w:spacing w:line="560" w:lineRule="exact"/>
        <w:ind w:right="601" w:firstLineChars="1500" w:firstLine="4500"/>
        <w:rPr>
          <w:rFonts w:ascii="仿宋" w:eastAsia="仿宋" w:hAnsi="仿宋"/>
          <w:sz w:val="30"/>
          <w:szCs w:val="30"/>
        </w:rPr>
      </w:pPr>
      <w:r>
        <w:rPr>
          <w:rFonts w:ascii="仿宋" w:eastAsia="仿宋" w:hAnsi="仿宋"/>
          <w:sz w:val="30"/>
          <w:szCs w:val="30"/>
        </w:rPr>
        <w:t>中国盐业集团有限公司</w:t>
      </w:r>
    </w:p>
    <w:p w:rsidR="008C3DD9" w:rsidRDefault="00EA7D83" w:rsidP="006B2A86">
      <w:pPr>
        <w:spacing w:line="560" w:lineRule="exact"/>
        <w:ind w:right="601" w:firstLineChars="1750" w:firstLine="5250"/>
        <w:rPr>
          <w:rFonts w:ascii="仿宋" w:eastAsia="仿宋" w:hAnsi="仿宋"/>
          <w:sz w:val="30"/>
          <w:szCs w:val="30"/>
        </w:rPr>
      </w:pPr>
      <w:r>
        <w:rPr>
          <w:rFonts w:ascii="仿宋" w:eastAsia="仿宋" w:hAnsi="仿宋" w:hint="eastAsia"/>
          <w:sz w:val="30"/>
          <w:szCs w:val="30"/>
        </w:rPr>
        <w:t>财务资产</w:t>
      </w:r>
      <w:r w:rsidR="008C3DD9">
        <w:rPr>
          <w:rFonts w:ascii="仿宋" w:eastAsia="仿宋" w:hAnsi="仿宋" w:hint="eastAsia"/>
          <w:sz w:val="30"/>
          <w:szCs w:val="30"/>
        </w:rPr>
        <w:t>部</w:t>
      </w:r>
    </w:p>
    <w:p w:rsidR="002E334B" w:rsidRPr="00EA7D83" w:rsidRDefault="008C3DD9" w:rsidP="006B2A86">
      <w:pPr>
        <w:spacing w:line="560" w:lineRule="exact"/>
        <w:ind w:right="601" w:firstLineChars="1650" w:firstLine="4950"/>
        <w:rPr>
          <w:rFonts w:ascii="仿宋" w:eastAsia="仿宋" w:hAnsi="仿宋"/>
          <w:sz w:val="30"/>
          <w:szCs w:val="30"/>
        </w:rPr>
      </w:pPr>
      <w:r w:rsidRPr="00C80F69">
        <w:rPr>
          <w:rFonts w:ascii="仿宋" w:eastAsia="仿宋" w:hAnsi="仿宋" w:hint="eastAsia"/>
          <w:sz w:val="30"/>
          <w:szCs w:val="30"/>
        </w:rPr>
        <w:t>20</w:t>
      </w:r>
      <w:r w:rsidR="00333B16">
        <w:rPr>
          <w:rFonts w:ascii="仿宋" w:eastAsia="仿宋" w:hAnsi="仿宋"/>
          <w:sz w:val="30"/>
          <w:szCs w:val="30"/>
        </w:rPr>
        <w:t>20</w:t>
      </w:r>
      <w:r w:rsidRPr="00C80F69">
        <w:rPr>
          <w:rFonts w:ascii="仿宋" w:eastAsia="仿宋" w:hAnsi="仿宋" w:hint="eastAsia"/>
          <w:sz w:val="30"/>
          <w:szCs w:val="30"/>
        </w:rPr>
        <w:t>年</w:t>
      </w:r>
      <w:r w:rsidR="004F6FED">
        <w:rPr>
          <w:rFonts w:ascii="仿宋" w:eastAsia="仿宋" w:hAnsi="仿宋"/>
          <w:sz w:val="30"/>
          <w:szCs w:val="30"/>
        </w:rPr>
        <w:t>7</w:t>
      </w:r>
      <w:r w:rsidRPr="00C80F69">
        <w:rPr>
          <w:rFonts w:ascii="仿宋" w:eastAsia="仿宋" w:hAnsi="仿宋" w:hint="eastAsia"/>
          <w:sz w:val="30"/>
          <w:szCs w:val="30"/>
        </w:rPr>
        <w:t>月</w:t>
      </w:r>
      <w:r w:rsidR="00A6477B">
        <w:rPr>
          <w:rFonts w:ascii="仿宋" w:eastAsia="仿宋" w:hAnsi="仿宋"/>
          <w:sz w:val="30"/>
          <w:szCs w:val="30"/>
        </w:rPr>
        <w:t>16</w:t>
      </w:r>
      <w:r w:rsidRPr="00C80F69">
        <w:rPr>
          <w:rFonts w:ascii="仿宋" w:eastAsia="仿宋" w:hAnsi="仿宋" w:hint="eastAsia"/>
          <w:sz w:val="30"/>
          <w:szCs w:val="30"/>
        </w:rPr>
        <w:t>日</w:t>
      </w:r>
    </w:p>
    <w:sectPr w:rsidR="002E334B" w:rsidRPr="00EA7D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C22" w:rsidRDefault="00E24C22" w:rsidP="00812146">
      <w:r>
        <w:separator/>
      </w:r>
    </w:p>
  </w:endnote>
  <w:endnote w:type="continuationSeparator" w:id="0">
    <w:p w:rsidR="00E24C22" w:rsidRDefault="00E24C22" w:rsidP="0081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C22" w:rsidRDefault="00E24C22" w:rsidP="00812146">
      <w:r>
        <w:separator/>
      </w:r>
    </w:p>
  </w:footnote>
  <w:footnote w:type="continuationSeparator" w:id="0">
    <w:p w:rsidR="00E24C22" w:rsidRDefault="00E24C22" w:rsidP="00812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99"/>
    <w:rsid w:val="00003266"/>
    <w:rsid w:val="000239DE"/>
    <w:rsid w:val="00190E8D"/>
    <w:rsid w:val="001E753C"/>
    <w:rsid w:val="00217872"/>
    <w:rsid w:val="00246899"/>
    <w:rsid w:val="00253C1F"/>
    <w:rsid w:val="00272B12"/>
    <w:rsid w:val="002E21CD"/>
    <w:rsid w:val="002E334B"/>
    <w:rsid w:val="002E6B43"/>
    <w:rsid w:val="00307C09"/>
    <w:rsid w:val="0031720B"/>
    <w:rsid w:val="00333B16"/>
    <w:rsid w:val="00371788"/>
    <w:rsid w:val="003776EC"/>
    <w:rsid w:val="003879EF"/>
    <w:rsid w:val="003D69AE"/>
    <w:rsid w:val="003E51A3"/>
    <w:rsid w:val="00415C74"/>
    <w:rsid w:val="00451915"/>
    <w:rsid w:val="004628B8"/>
    <w:rsid w:val="00475A6C"/>
    <w:rsid w:val="00485E70"/>
    <w:rsid w:val="004912B0"/>
    <w:rsid w:val="004C408B"/>
    <w:rsid w:val="004F6CB8"/>
    <w:rsid w:val="004F6FED"/>
    <w:rsid w:val="00540C44"/>
    <w:rsid w:val="00563583"/>
    <w:rsid w:val="005A01B8"/>
    <w:rsid w:val="005D264F"/>
    <w:rsid w:val="005F2836"/>
    <w:rsid w:val="00613645"/>
    <w:rsid w:val="00624407"/>
    <w:rsid w:val="006752DC"/>
    <w:rsid w:val="006B2A86"/>
    <w:rsid w:val="006C5F57"/>
    <w:rsid w:val="006E619F"/>
    <w:rsid w:val="00702350"/>
    <w:rsid w:val="0071496E"/>
    <w:rsid w:val="00725283"/>
    <w:rsid w:val="00763743"/>
    <w:rsid w:val="007B6C0B"/>
    <w:rsid w:val="007F66EC"/>
    <w:rsid w:val="00812146"/>
    <w:rsid w:val="00845C9A"/>
    <w:rsid w:val="00865AC2"/>
    <w:rsid w:val="00867777"/>
    <w:rsid w:val="00883542"/>
    <w:rsid w:val="008C393D"/>
    <w:rsid w:val="008C3DD9"/>
    <w:rsid w:val="00927F1B"/>
    <w:rsid w:val="00972F1D"/>
    <w:rsid w:val="009A2307"/>
    <w:rsid w:val="009A439C"/>
    <w:rsid w:val="009E2EC6"/>
    <w:rsid w:val="00A02475"/>
    <w:rsid w:val="00A5342A"/>
    <w:rsid w:val="00A5724F"/>
    <w:rsid w:val="00A6477B"/>
    <w:rsid w:val="00A7138F"/>
    <w:rsid w:val="00A95A9D"/>
    <w:rsid w:val="00AB74BC"/>
    <w:rsid w:val="00AC172D"/>
    <w:rsid w:val="00AC489A"/>
    <w:rsid w:val="00AD2FE2"/>
    <w:rsid w:val="00AE3F3B"/>
    <w:rsid w:val="00AF288B"/>
    <w:rsid w:val="00B1187D"/>
    <w:rsid w:val="00B2226C"/>
    <w:rsid w:val="00B2357F"/>
    <w:rsid w:val="00B5498A"/>
    <w:rsid w:val="00B56959"/>
    <w:rsid w:val="00BC47A3"/>
    <w:rsid w:val="00C0610A"/>
    <w:rsid w:val="00C20093"/>
    <w:rsid w:val="00C85FD0"/>
    <w:rsid w:val="00C86F9F"/>
    <w:rsid w:val="00CD1F47"/>
    <w:rsid w:val="00CD68E9"/>
    <w:rsid w:val="00CF6925"/>
    <w:rsid w:val="00D13653"/>
    <w:rsid w:val="00D35F10"/>
    <w:rsid w:val="00DB58AC"/>
    <w:rsid w:val="00DE3B05"/>
    <w:rsid w:val="00E24C22"/>
    <w:rsid w:val="00E25D29"/>
    <w:rsid w:val="00E404DA"/>
    <w:rsid w:val="00E44285"/>
    <w:rsid w:val="00E5086F"/>
    <w:rsid w:val="00EA7D83"/>
    <w:rsid w:val="00F804D2"/>
    <w:rsid w:val="00F97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783F32-B5B7-4A57-B8A9-5DF437AA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2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2146"/>
    <w:rPr>
      <w:sz w:val="18"/>
      <w:szCs w:val="18"/>
    </w:rPr>
  </w:style>
  <w:style w:type="paragraph" w:styleId="a4">
    <w:name w:val="footer"/>
    <w:basedOn w:val="a"/>
    <w:link w:val="Char0"/>
    <w:uiPriority w:val="99"/>
    <w:unhideWhenUsed/>
    <w:rsid w:val="00812146"/>
    <w:pPr>
      <w:tabs>
        <w:tab w:val="center" w:pos="4153"/>
        <w:tab w:val="right" w:pos="8306"/>
      </w:tabs>
      <w:snapToGrid w:val="0"/>
      <w:jc w:val="left"/>
    </w:pPr>
    <w:rPr>
      <w:sz w:val="18"/>
      <w:szCs w:val="18"/>
    </w:rPr>
  </w:style>
  <w:style w:type="character" w:customStyle="1" w:styleId="Char0">
    <w:name w:val="页脚 Char"/>
    <w:basedOn w:val="a0"/>
    <w:link w:val="a4"/>
    <w:uiPriority w:val="99"/>
    <w:rsid w:val="00812146"/>
    <w:rPr>
      <w:sz w:val="18"/>
      <w:szCs w:val="18"/>
    </w:rPr>
  </w:style>
  <w:style w:type="paragraph" w:styleId="a5">
    <w:name w:val="Date"/>
    <w:basedOn w:val="a"/>
    <w:next w:val="a"/>
    <w:link w:val="Char1"/>
    <w:uiPriority w:val="99"/>
    <w:semiHidden/>
    <w:unhideWhenUsed/>
    <w:rsid w:val="002E334B"/>
    <w:pPr>
      <w:ind w:leftChars="2500" w:left="100"/>
    </w:pPr>
  </w:style>
  <w:style w:type="character" w:customStyle="1" w:styleId="Char1">
    <w:name w:val="日期 Char"/>
    <w:basedOn w:val="a0"/>
    <w:link w:val="a5"/>
    <w:uiPriority w:val="99"/>
    <w:semiHidden/>
    <w:rsid w:val="002E334B"/>
  </w:style>
  <w:style w:type="character" w:styleId="a6">
    <w:name w:val="annotation reference"/>
    <w:basedOn w:val="a0"/>
    <w:uiPriority w:val="99"/>
    <w:semiHidden/>
    <w:unhideWhenUsed/>
    <w:rsid w:val="004F6FED"/>
    <w:rPr>
      <w:sz w:val="21"/>
      <w:szCs w:val="21"/>
    </w:rPr>
  </w:style>
  <w:style w:type="paragraph" w:styleId="a7">
    <w:name w:val="annotation text"/>
    <w:basedOn w:val="a"/>
    <w:link w:val="Char2"/>
    <w:uiPriority w:val="99"/>
    <w:semiHidden/>
    <w:unhideWhenUsed/>
    <w:rsid w:val="004F6FED"/>
    <w:pPr>
      <w:jc w:val="left"/>
    </w:pPr>
  </w:style>
  <w:style w:type="character" w:customStyle="1" w:styleId="Char2">
    <w:name w:val="批注文字 Char"/>
    <w:basedOn w:val="a0"/>
    <w:link w:val="a7"/>
    <w:uiPriority w:val="99"/>
    <w:semiHidden/>
    <w:rsid w:val="004F6FED"/>
  </w:style>
  <w:style w:type="paragraph" w:styleId="a8">
    <w:name w:val="annotation subject"/>
    <w:basedOn w:val="a7"/>
    <w:next w:val="a7"/>
    <w:link w:val="Char3"/>
    <w:uiPriority w:val="99"/>
    <w:semiHidden/>
    <w:unhideWhenUsed/>
    <w:rsid w:val="004F6FED"/>
    <w:rPr>
      <w:b/>
      <w:bCs/>
    </w:rPr>
  </w:style>
  <w:style w:type="character" w:customStyle="1" w:styleId="Char3">
    <w:name w:val="批注主题 Char"/>
    <w:basedOn w:val="Char2"/>
    <w:link w:val="a8"/>
    <w:uiPriority w:val="99"/>
    <w:semiHidden/>
    <w:rsid w:val="004F6FED"/>
    <w:rPr>
      <w:b/>
      <w:bCs/>
    </w:rPr>
  </w:style>
  <w:style w:type="paragraph" w:styleId="a9">
    <w:name w:val="Balloon Text"/>
    <w:basedOn w:val="a"/>
    <w:link w:val="Char4"/>
    <w:uiPriority w:val="99"/>
    <w:semiHidden/>
    <w:unhideWhenUsed/>
    <w:rsid w:val="004F6FED"/>
    <w:rPr>
      <w:sz w:val="18"/>
      <w:szCs w:val="18"/>
    </w:rPr>
  </w:style>
  <w:style w:type="character" w:customStyle="1" w:styleId="Char4">
    <w:name w:val="批注框文本 Char"/>
    <w:basedOn w:val="a0"/>
    <w:link w:val="a9"/>
    <w:uiPriority w:val="99"/>
    <w:semiHidden/>
    <w:rsid w:val="004F6F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5F2BC-6A30-4585-A261-86EC3D52C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王建刚</dc:creator>
  <cp:keywords/>
  <dc:description/>
  <cp:lastModifiedBy>陈翔</cp:lastModifiedBy>
  <cp:revision>45</cp:revision>
  <dcterms:created xsi:type="dcterms:W3CDTF">2020-02-28T04:17:00Z</dcterms:created>
  <dcterms:modified xsi:type="dcterms:W3CDTF">2020-07-16T06:20:00Z</dcterms:modified>
</cp:coreProperties>
</file>