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B5" w:rsidRPr="00A26667" w:rsidRDefault="006E619F" w:rsidP="001E3DB5">
      <w:pPr>
        <w:spacing w:line="520" w:lineRule="exact"/>
        <w:jc w:val="center"/>
        <w:rPr>
          <w:rFonts w:ascii="方正小标宋简体" w:eastAsia="方正小标宋简体"/>
          <w:sz w:val="32"/>
          <w:szCs w:val="32"/>
        </w:rPr>
      </w:pPr>
      <w:r>
        <w:rPr>
          <w:rFonts w:ascii="方正小标宋简体" w:eastAsia="方正小标宋简体" w:hint="eastAsia"/>
          <w:sz w:val="32"/>
          <w:szCs w:val="32"/>
        </w:rPr>
        <w:t>关于</w:t>
      </w:r>
      <w:r w:rsidR="00EA73AC">
        <w:rPr>
          <w:rFonts w:ascii="方正小标宋简体" w:eastAsia="方正小标宋简体" w:hint="eastAsia"/>
          <w:sz w:val="32"/>
          <w:szCs w:val="32"/>
        </w:rPr>
        <w:t>对</w:t>
      </w:r>
      <w:r w:rsidR="001E3DB5">
        <w:rPr>
          <w:rFonts w:ascii="方正小标宋简体" w:eastAsia="方正小标宋简体" w:hint="eastAsia"/>
          <w:sz w:val="32"/>
          <w:szCs w:val="32"/>
        </w:rPr>
        <w:t>内蒙古兰太实业股份有限公司拟对外转让所持有的内蒙古兰太煤业有限责任公司全部股权项目</w:t>
      </w:r>
    </w:p>
    <w:p w:rsidR="006752DC" w:rsidRDefault="00A26667" w:rsidP="00C16968">
      <w:pPr>
        <w:spacing w:line="520" w:lineRule="exact"/>
        <w:jc w:val="center"/>
        <w:rPr>
          <w:rFonts w:ascii="方正小标宋简体" w:eastAsia="方正小标宋简体"/>
          <w:sz w:val="32"/>
          <w:szCs w:val="32"/>
        </w:rPr>
      </w:pPr>
      <w:r w:rsidRPr="00A26667">
        <w:rPr>
          <w:rFonts w:ascii="方正小标宋简体" w:eastAsia="方正小标宋简体" w:hint="eastAsia"/>
          <w:sz w:val="32"/>
          <w:szCs w:val="32"/>
        </w:rPr>
        <w:t>资产评估报告</w:t>
      </w:r>
      <w:r w:rsidR="00B5498A">
        <w:rPr>
          <w:rFonts w:ascii="方正小标宋简体" w:eastAsia="方正小标宋简体" w:hint="eastAsia"/>
          <w:sz w:val="32"/>
          <w:szCs w:val="32"/>
        </w:rPr>
        <w:t>的公示</w:t>
      </w:r>
    </w:p>
    <w:p w:rsidR="00485E70" w:rsidRPr="001E3DB5" w:rsidRDefault="00485E70" w:rsidP="00485E70">
      <w:pPr>
        <w:spacing w:line="520" w:lineRule="exact"/>
        <w:rPr>
          <w:rFonts w:ascii="方正小标宋简体" w:eastAsia="方正小标宋简体"/>
          <w:sz w:val="32"/>
          <w:szCs w:val="32"/>
        </w:rPr>
      </w:pPr>
    </w:p>
    <w:p w:rsidR="00217872" w:rsidRPr="00EA73AC" w:rsidRDefault="001E3DB5" w:rsidP="001E3DB5">
      <w:pPr>
        <w:spacing w:line="520" w:lineRule="exact"/>
        <w:ind w:firstLineChars="200" w:firstLine="600"/>
        <w:rPr>
          <w:rFonts w:ascii="仿宋_GB2312" w:eastAsia="仿宋_GB2312"/>
          <w:sz w:val="30"/>
          <w:szCs w:val="30"/>
        </w:rPr>
      </w:pPr>
      <w:r w:rsidRPr="001E3DB5">
        <w:rPr>
          <w:rFonts w:ascii="仿宋_GB2312" w:eastAsia="仿宋_GB2312" w:hint="eastAsia"/>
          <w:sz w:val="30"/>
          <w:szCs w:val="30"/>
        </w:rPr>
        <w:t>内蒙古兰太实业股份有限公司拟对外转让所持有的内蒙古兰太煤业有限责任公司全部股权</w:t>
      </w:r>
      <w:r w:rsidR="00A26667" w:rsidRPr="00A26667">
        <w:rPr>
          <w:rFonts w:ascii="仿宋_GB2312" w:eastAsia="仿宋_GB2312" w:hint="eastAsia"/>
          <w:sz w:val="30"/>
          <w:szCs w:val="30"/>
        </w:rPr>
        <w:t>，</w:t>
      </w:r>
      <w:r>
        <w:rPr>
          <w:rFonts w:ascii="仿宋_GB2312" w:eastAsia="仿宋_GB2312" w:hint="eastAsia"/>
          <w:sz w:val="30"/>
          <w:szCs w:val="30"/>
        </w:rPr>
        <w:t>北京北方亚事资产评估事务所进行了本次拟转让股权价值评估并出具了相关报告，</w:t>
      </w:r>
      <w:r w:rsidR="00307C09" w:rsidRPr="002B6B96">
        <w:rPr>
          <w:rFonts w:ascii="仿宋" w:eastAsia="仿宋" w:hAnsi="仿宋" w:hint="eastAsia"/>
          <w:sz w:val="30"/>
          <w:szCs w:val="30"/>
        </w:rPr>
        <w:t>现就有关</w:t>
      </w:r>
      <w:r w:rsidR="00307C09" w:rsidRPr="002B6B96">
        <w:rPr>
          <w:rFonts w:ascii="仿宋" w:eastAsia="仿宋" w:hAnsi="仿宋"/>
          <w:sz w:val="30"/>
          <w:szCs w:val="30"/>
        </w:rPr>
        <w:t>事项公示如下：</w:t>
      </w:r>
    </w:p>
    <w:p w:rsidR="00BA2930" w:rsidRDefault="00BA2930" w:rsidP="00BA2930">
      <w:pPr>
        <w:spacing w:line="520" w:lineRule="exact"/>
        <w:ind w:firstLineChars="200" w:firstLine="600"/>
        <w:rPr>
          <w:rFonts w:ascii="仿宋" w:eastAsia="仿宋" w:hAnsi="仿宋"/>
          <w:sz w:val="30"/>
          <w:szCs w:val="30"/>
        </w:rPr>
      </w:pP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6750"/>
      </w:tblGrid>
      <w:tr w:rsidR="00307C09" w:rsidRPr="00475A6C" w:rsidTr="003D345E">
        <w:trPr>
          <w:trHeight w:val="523"/>
          <w:jc w:val="center"/>
        </w:trPr>
        <w:tc>
          <w:tcPr>
            <w:tcW w:w="1572" w:type="dxa"/>
            <w:shd w:val="clear" w:color="auto" w:fill="auto"/>
          </w:tcPr>
          <w:p w:rsidR="00307C09" w:rsidRPr="00475A6C" w:rsidRDefault="00307C09" w:rsidP="00C16968">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750" w:type="dxa"/>
            <w:shd w:val="clear" w:color="auto" w:fill="auto"/>
            <w:vAlign w:val="center"/>
          </w:tcPr>
          <w:p w:rsidR="00307C09" w:rsidRPr="00217872" w:rsidRDefault="001E3DB5" w:rsidP="001E3DB5">
            <w:pPr>
              <w:widowControl/>
              <w:jc w:val="left"/>
            </w:pPr>
            <w:r>
              <w:rPr>
                <w:rFonts w:hint="eastAsia"/>
              </w:rPr>
              <w:t>内蒙古兰太实业股份有限公司拟对外转让所持有的内蒙古兰太煤业有限责任公司全部股权项目资产评估报告</w:t>
            </w:r>
          </w:p>
        </w:tc>
      </w:tr>
      <w:tr w:rsidR="00307C09" w:rsidRPr="00475A6C" w:rsidTr="003D345E">
        <w:trPr>
          <w:trHeight w:val="499"/>
          <w:jc w:val="center"/>
        </w:trPr>
        <w:tc>
          <w:tcPr>
            <w:tcW w:w="1572" w:type="dxa"/>
            <w:shd w:val="clear" w:color="auto" w:fill="auto"/>
          </w:tcPr>
          <w:p w:rsidR="00307C09" w:rsidRPr="00475A6C" w:rsidRDefault="00307C09" w:rsidP="00BD6369">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750" w:type="dxa"/>
            <w:shd w:val="clear" w:color="auto" w:fill="auto"/>
            <w:vAlign w:val="center"/>
          </w:tcPr>
          <w:p w:rsidR="00307C09" w:rsidRPr="00217872" w:rsidRDefault="001E3DB5" w:rsidP="00126E3D">
            <w:pPr>
              <w:widowControl/>
              <w:jc w:val="left"/>
            </w:pPr>
            <w:r>
              <w:rPr>
                <w:rFonts w:hint="eastAsia"/>
              </w:rPr>
              <w:t>北方亚事评报字</w:t>
            </w:r>
            <w:r w:rsidRPr="001E3DB5">
              <w:rPr>
                <w:rFonts w:hint="eastAsia"/>
              </w:rPr>
              <w:t>［</w:t>
            </w:r>
            <w:r>
              <w:rPr>
                <w:rFonts w:hint="eastAsia"/>
              </w:rPr>
              <w:t>2</w:t>
            </w:r>
            <w:r>
              <w:t>019</w:t>
            </w:r>
            <w:r w:rsidRPr="001E3DB5">
              <w:rPr>
                <w:rFonts w:hint="eastAsia"/>
              </w:rPr>
              <w:t>］</w:t>
            </w:r>
            <w:r>
              <w:rPr>
                <w:rFonts w:hint="eastAsia"/>
              </w:rPr>
              <w:t>第</w:t>
            </w:r>
            <w:r>
              <w:rPr>
                <w:rFonts w:hint="eastAsia"/>
              </w:rPr>
              <w:t>0</w:t>
            </w:r>
            <w:r>
              <w:t>1</w:t>
            </w:r>
            <w:r>
              <w:rPr>
                <w:rFonts w:hint="eastAsia"/>
              </w:rPr>
              <w:t>-</w:t>
            </w:r>
            <w:r>
              <w:t>442</w:t>
            </w:r>
            <w:r>
              <w:t>号</w:t>
            </w:r>
          </w:p>
        </w:tc>
      </w:tr>
      <w:tr w:rsidR="00307C09" w:rsidRPr="00475A6C" w:rsidTr="003D345E">
        <w:trPr>
          <w:trHeight w:val="518"/>
          <w:jc w:val="center"/>
        </w:trPr>
        <w:tc>
          <w:tcPr>
            <w:tcW w:w="1572" w:type="dxa"/>
            <w:shd w:val="clear" w:color="auto" w:fill="auto"/>
          </w:tcPr>
          <w:p w:rsidR="00307C09" w:rsidRPr="00475A6C" w:rsidRDefault="00A26667" w:rsidP="00A26667">
            <w:pPr>
              <w:adjustRightInd w:val="0"/>
              <w:spacing w:line="300" w:lineRule="auto"/>
              <w:jc w:val="center"/>
              <w:textAlignment w:val="baseline"/>
              <w:rPr>
                <w:rFonts w:ascii="宋体" w:eastAsia="黑体" w:hAnsi="宋体"/>
                <w:kern w:val="0"/>
                <w:sz w:val="24"/>
                <w:szCs w:val="20"/>
              </w:rPr>
            </w:pPr>
            <w:r>
              <w:rPr>
                <w:rFonts w:ascii="宋体" w:eastAsia="黑体" w:hAnsi="宋体" w:hint="eastAsia"/>
                <w:kern w:val="0"/>
                <w:sz w:val="24"/>
                <w:szCs w:val="20"/>
              </w:rPr>
              <w:t>委托方</w:t>
            </w:r>
          </w:p>
        </w:tc>
        <w:tc>
          <w:tcPr>
            <w:tcW w:w="6750" w:type="dxa"/>
            <w:shd w:val="clear" w:color="auto" w:fill="auto"/>
            <w:vAlign w:val="center"/>
          </w:tcPr>
          <w:p w:rsidR="00307C09" w:rsidRPr="00217872" w:rsidRDefault="001E3DB5" w:rsidP="00475A6C">
            <w:pPr>
              <w:widowControl/>
              <w:jc w:val="left"/>
            </w:pPr>
            <w:r>
              <w:t>内蒙古兰太实业股份有限公司</w:t>
            </w:r>
          </w:p>
        </w:tc>
      </w:tr>
      <w:tr w:rsidR="00307C09" w:rsidRPr="00475A6C" w:rsidTr="003D345E">
        <w:trPr>
          <w:trHeight w:val="1018"/>
          <w:jc w:val="center"/>
        </w:trPr>
        <w:tc>
          <w:tcPr>
            <w:tcW w:w="1572" w:type="dxa"/>
            <w:shd w:val="clear" w:color="auto" w:fill="auto"/>
          </w:tcPr>
          <w:p w:rsidR="00307C09" w:rsidRPr="00475A6C" w:rsidRDefault="00307C09" w:rsidP="00E70080">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750" w:type="dxa"/>
            <w:shd w:val="clear" w:color="auto" w:fill="auto"/>
            <w:vAlign w:val="center"/>
          </w:tcPr>
          <w:p w:rsidR="00307C09" w:rsidRPr="00217872" w:rsidRDefault="001E3DB5" w:rsidP="00126E3D">
            <w:pPr>
              <w:widowControl/>
              <w:jc w:val="left"/>
            </w:pPr>
            <w:r>
              <w:t>经济行为相关方</w:t>
            </w:r>
            <w:r>
              <w:rPr>
                <w:rFonts w:hint="eastAsia"/>
              </w:rPr>
              <w:t>、</w:t>
            </w:r>
            <w:r>
              <w:t>被评估单位的上级主管部门</w:t>
            </w:r>
            <w:r>
              <w:rPr>
                <w:rFonts w:hint="eastAsia"/>
              </w:rPr>
              <w:t>、国资监管部门以及法律法规规定的其他评估报告使用人</w:t>
            </w:r>
          </w:p>
        </w:tc>
      </w:tr>
      <w:tr w:rsidR="00307C09" w:rsidRPr="00475A6C" w:rsidTr="003D345E">
        <w:trPr>
          <w:trHeight w:val="803"/>
          <w:jc w:val="center"/>
        </w:trPr>
        <w:tc>
          <w:tcPr>
            <w:tcW w:w="1572" w:type="dxa"/>
            <w:shd w:val="clear" w:color="auto" w:fill="auto"/>
          </w:tcPr>
          <w:p w:rsidR="00307C09" w:rsidRPr="00475A6C" w:rsidRDefault="00307C09" w:rsidP="00126E3D">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750" w:type="dxa"/>
            <w:shd w:val="clear" w:color="auto" w:fill="auto"/>
            <w:vAlign w:val="center"/>
          </w:tcPr>
          <w:p w:rsidR="00307C09" w:rsidRPr="00217872" w:rsidRDefault="00387808" w:rsidP="00646743">
            <w:pPr>
              <w:widowControl/>
              <w:jc w:val="left"/>
            </w:pPr>
            <w:r>
              <w:rPr>
                <w:rFonts w:hint="eastAsia"/>
              </w:rPr>
              <w:t>根据中盐发战略</w:t>
            </w:r>
            <w:r w:rsidRPr="001E3DB5">
              <w:rPr>
                <w:rFonts w:hint="eastAsia"/>
              </w:rPr>
              <w:t>［</w:t>
            </w:r>
            <w:r>
              <w:rPr>
                <w:rFonts w:hint="eastAsia"/>
              </w:rPr>
              <w:t>2</w:t>
            </w:r>
            <w:r>
              <w:t>019</w:t>
            </w:r>
            <w:r w:rsidRPr="001E3DB5">
              <w:rPr>
                <w:rFonts w:hint="eastAsia"/>
              </w:rPr>
              <w:t>］</w:t>
            </w:r>
            <w:r>
              <w:rPr>
                <w:rFonts w:hint="eastAsia"/>
              </w:rPr>
              <w:t>8</w:t>
            </w:r>
            <w:r>
              <w:t>0</w:t>
            </w:r>
            <w:r>
              <w:t>号</w:t>
            </w:r>
            <w:r>
              <w:rPr>
                <w:rFonts w:hint="eastAsia"/>
              </w:rPr>
              <w:t>，</w:t>
            </w:r>
            <w:r w:rsidRPr="00387808">
              <w:rPr>
                <w:rFonts w:hint="eastAsia"/>
              </w:rPr>
              <w:t>内蒙古兰太实业股份有限公司</w:t>
            </w:r>
            <w:r>
              <w:rPr>
                <w:rFonts w:hint="eastAsia"/>
              </w:rPr>
              <w:t>需要将兰太煤业对外转让</w:t>
            </w:r>
          </w:p>
        </w:tc>
      </w:tr>
      <w:tr w:rsidR="00307C09" w:rsidRPr="00475A6C" w:rsidTr="003D345E">
        <w:trPr>
          <w:trHeight w:val="1232"/>
          <w:jc w:val="center"/>
        </w:trPr>
        <w:tc>
          <w:tcPr>
            <w:tcW w:w="1572" w:type="dxa"/>
            <w:shd w:val="clear" w:color="auto" w:fill="auto"/>
          </w:tcPr>
          <w:p w:rsidR="00EB150C" w:rsidRDefault="00EB150C" w:rsidP="00BD6369">
            <w:pPr>
              <w:adjustRightInd w:val="0"/>
              <w:spacing w:line="300" w:lineRule="auto"/>
              <w:jc w:val="center"/>
              <w:textAlignment w:val="baseline"/>
              <w:rPr>
                <w:rFonts w:ascii="宋体" w:eastAsia="黑体" w:hAnsi="宋体"/>
                <w:kern w:val="0"/>
                <w:sz w:val="24"/>
                <w:szCs w:val="20"/>
              </w:rPr>
            </w:pPr>
          </w:p>
          <w:p w:rsidR="00307C09" w:rsidRPr="00475A6C" w:rsidRDefault="00307C09" w:rsidP="00BD6369">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750" w:type="dxa"/>
            <w:shd w:val="clear" w:color="auto" w:fill="auto"/>
            <w:vAlign w:val="center"/>
          </w:tcPr>
          <w:p w:rsidR="00307C09" w:rsidRPr="00217872" w:rsidRDefault="00387808" w:rsidP="00475A6C">
            <w:pPr>
              <w:widowControl/>
              <w:jc w:val="left"/>
            </w:pPr>
            <w:r>
              <w:rPr>
                <w:rFonts w:hint="eastAsia"/>
              </w:rPr>
              <w:t>对</w:t>
            </w:r>
            <w:r w:rsidRPr="00387808">
              <w:rPr>
                <w:rFonts w:hint="eastAsia"/>
              </w:rPr>
              <w:t>内蒙古兰太煤业有限责任公司全部</w:t>
            </w:r>
            <w:r>
              <w:rPr>
                <w:rFonts w:hint="eastAsia"/>
              </w:rPr>
              <w:t>权益进行评估，为内蒙古兰太实业股份有限公司拟对外转让所持有的内蒙古兰太煤业有限责任公司全部股权提供价值参考</w:t>
            </w:r>
          </w:p>
        </w:tc>
      </w:tr>
      <w:tr w:rsidR="00307C09" w:rsidRPr="00475A6C" w:rsidTr="003D345E">
        <w:trPr>
          <w:trHeight w:val="499"/>
          <w:jc w:val="center"/>
        </w:trPr>
        <w:tc>
          <w:tcPr>
            <w:tcW w:w="1572" w:type="dxa"/>
            <w:shd w:val="clear" w:color="auto" w:fill="auto"/>
          </w:tcPr>
          <w:p w:rsidR="00307C09" w:rsidRPr="00475A6C" w:rsidRDefault="00307C09"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750" w:type="dxa"/>
            <w:shd w:val="clear" w:color="auto" w:fill="auto"/>
            <w:vAlign w:val="center"/>
          </w:tcPr>
          <w:p w:rsidR="00307C09" w:rsidRPr="00217872" w:rsidRDefault="00646743" w:rsidP="00387808">
            <w:pPr>
              <w:widowControl/>
              <w:jc w:val="left"/>
            </w:pPr>
            <w:r w:rsidRPr="00646743">
              <w:rPr>
                <w:rFonts w:hint="eastAsia"/>
              </w:rPr>
              <w:t>201</w:t>
            </w:r>
            <w:r w:rsidR="00FA2FC5">
              <w:t>9</w:t>
            </w:r>
            <w:r w:rsidR="00FA2FC5">
              <w:t>年</w:t>
            </w:r>
            <w:r w:rsidR="00387808">
              <w:t>6</w:t>
            </w:r>
            <w:r w:rsidR="00FA2FC5">
              <w:rPr>
                <w:rFonts w:hint="eastAsia"/>
              </w:rPr>
              <w:t>月</w:t>
            </w:r>
            <w:r w:rsidR="00387808">
              <w:t>30</w:t>
            </w:r>
            <w:r w:rsidR="00FA2FC5">
              <w:t>日</w:t>
            </w:r>
          </w:p>
        </w:tc>
      </w:tr>
      <w:tr w:rsidR="00307C09" w:rsidRPr="00475A6C" w:rsidTr="003D345E">
        <w:trPr>
          <w:trHeight w:val="822"/>
          <w:jc w:val="center"/>
        </w:trPr>
        <w:tc>
          <w:tcPr>
            <w:tcW w:w="1572" w:type="dxa"/>
            <w:shd w:val="clear" w:color="auto" w:fill="auto"/>
          </w:tcPr>
          <w:p w:rsidR="00307C09" w:rsidRPr="00475A6C" w:rsidRDefault="00307C09" w:rsidP="00646743">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750" w:type="dxa"/>
            <w:shd w:val="clear" w:color="auto" w:fill="auto"/>
          </w:tcPr>
          <w:p w:rsidR="00307C09" w:rsidRPr="00217872" w:rsidRDefault="00387808" w:rsidP="00EA73AC">
            <w:pPr>
              <w:widowControl/>
              <w:jc w:val="left"/>
            </w:pPr>
            <w:r>
              <w:t>截至</w:t>
            </w:r>
            <w:r>
              <w:rPr>
                <w:rFonts w:hint="eastAsia"/>
              </w:rPr>
              <w:t>2</w:t>
            </w:r>
            <w:r>
              <w:t>019</w:t>
            </w:r>
            <w:r>
              <w:t>年</w:t>
            </w:r>
            <w:r>
              <w:rPr>
                <w:rFonts w:hint="eastAsia"/>
              </w:rPr>
              <w:t>6</w:t>
            </w:r>
            <w:r>
              <w:rPr>
                <w:rFonts w:hint="eastAsia"/>
              </w:rPr>
              <w:t>月</w:t>
            </w:r>
            <w:r>
              <w:rPr>
                <w:rFonts w:hint="eastAsia"/>
              </w:rPr>
              <w:t>3</w:t>
            </w:r>
            <w:r>
              <w:t>0</w:t>
            </w:r>
            <w:r>
              <w:t>日</w:t>
            </w:r>
            <w:r>
              <w:rPr>
                <w:rFonts w:hint="eastAsia"/>
              </w:rPr>
              <w:t>，</w:t>
            </w:r>
            <w:r>
              <w:t>内蒙古兰太煤业有限责任公司的全部资产及负债</w:t>
            </w:r>
          </w:p>
        </w:tc>
      </w:tr>
      <w:tr w:rsidR="00307C09" w:rsidRPr="00475A6C" w:rsidTr="003D345E">
        <w:trPr>
          <w:trHeight w:val="518"/>
          <w:jc w:val="center"/>
        </w:trPr>
        <w:tc>
          <w:tcPr>
            <w:tcW w:w="1572" w:type="dxa"/>
            <w:shd w:val="clear" w:color="auto" w:fill="auto"/>
          </w:tcPr>
          <w:p w:rsidR="00307C09" w:rsidRPr="00475A6C" w:rsidRDefault="00307C09" w:rsidP="00E70080">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750" w:type="dxa"/>
            <w:shd w:val="clear" w:color="auto" w:fill="auto"/>
          </w:tcPr>
          <w:p w:rsidR="00307C09" w:rsidRPr="00217872" w:rsidRDefault="00387808" w:rsidP="00475A6C">
            <w:pPr>
              <w:widowControl/>
              <w:jc w:val="left"/>
            </w:pPr>
            <w:r>
              <w:rPr>
                <w:rFonts w:hint="eastAsia"/>
              </w:rPr>
              <w:t>市场价值</w:t>
            </w:r>
          </w:p>
        </w:tc>
      </w:tr>
      <w:tr w:rsidR="00307C09" w:rsidRPr="00475A6C" w:rsidTr="003D345E">
        <w:trPr>
          <w:trHeight w:val="499"/>
          <w:jc w:val="center"/>
        </w:trPr>
        <w:tc>
          <w:tcPr>
            <w:tcW w:w="1572" w:type="dxa"/>
            <w:shd w:val="clear" w:color="auto" w:fill="auto"/>
          </w:tcPr>
          <w:p w:rsidR="00307C09" w:rsidRPr="00475A6C" w:rsidRDefault="00307C09" w:rsidP="00E70080">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750" w:type="dxa"/>
            <w:shd w:val="clear" w:color="auto" w:fill="auto"/>
            <w:vAlign w:val="center"/>
          </w:tcPr>
          <w:p w:rsidR="00307C09" w:rsidRPr="00217872" w:rsidRDefault="00387808" w:rsidP="00646743">
            <w:pPr>
              <w:widowControl/>
              <w:jc w:val="left"/>
            </w:pPr>
            <w:r>
              <w:rPr>
                <w:rFonts w:hint="eastAsia"/>
              </w:rPr>
              <w:t>资产基础法</w:t>
            </w:r>
          </w:p>
        </w:tc>
      </w:tr>
      <w:tr w:rsidR="00307C09" w:rsidRPr="00475A6C" w:rsidTr="003D345E">
        <w:trPr>
          <w:trHeight w:val="499"/>
          <w:jc w:val="center"/>
        </w:trPr>
        <w:tc>
          <w:tcPr>
            <w:tcW w:w="1572" w:type="dxa"/>
            <w:shd w:val="clear" w:color="auto" w:fill="auto"/>
          </w:tcPr>
          <w:p w:rsidR="00307C09" w:rsidRPr="00475A6C" w:rsidRDefault="00307C09" w:rsidP="00387808">
            <w:pPr>
              <w:adjustRightInd w:val="0"/>
              <w:spacing w:line="300" w:lineRule="auto"/>
              <w:ind w:firstLineChars="100" w:firstLine="240"/>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750" w:type="dxa"/>
            <w:shd w:val="clear" w:color="auto" w:fill="auto"/>
            <w:vAlign w:val="center"/>
          </w:tcPr>
          <w:p w:rsidR="00307C09" w:rsidRPr="00475A6C" w:rsidRDefault="00387808" w:rsidP="00BD6369">
            <w:pPr>
              <w:widowControl/>
              <w:jc w:val="left"/>
            </w:pPr>
            <w:r>
              <w:rPr>
                <w:rFonts w:hint="eastAsia"/>
              </w:rPr>
              <w:t>兰太煤业于评估基准日</w:t>
            </w:r>
            <w:r>
              <w:rPr>
                <w:rFonts w:hint="eastAsia"/>
              </w:rPr>
              <w:t>2</w:t>
            </w:r>
            <w:r>
              <w:t>019</w:t>
            </w:r>
            <w:r>
              <w:t>年</w:t>
            </w:r>
            <w:r>
              <w:rPr>
                <w:rFonts w:hint="eastAsia"/>
              </w:rPr>
              <w:t>6</w:t>
            </w:r>
            <w:r>
              <w:rPr>
                <w:rFonts w:hint="eastAsia"/>
              </w:rPr>
              <w:t>月</w:t>
            </w:r>
            <w:r>
              <w:t>30</w:t>
            </w:r>
            <w:r>
              <w:t>日的股东权益价值</w:t>
            </w:r>
            <w:r>
              <w:rPr>
                <w:rFonts w:hint="eastAsia"/>
              </w:rPr>
              <w:t>5</w:t>
            </w:r>
            <w:r>
              <w:t>384.49</w:t>
            </w:r>
            <w:r>
              <w:t>万元</w:t>
            </w:r>
          </w:p>
        </w:tc>
      </w:tr>
      <w:tr w:rsidR="00307C09" w:rsidRPr="00475A6C" w:rsidTr="003D345E">
        <w:trPr>
          <w:trHeight w:val="822"/>
          <w:jc w:val="center"/>
        </w:trPr>
        <w:tc>
          <w:tcPr>
            <w:tcW w:w="1572" w:type="dxa"/>
            <w:shd w:val="clear" w:color="auto" w:fill="auto"/>
          </w:tcPr>
          <w:p w:rsidR="00307C09" w:rsidRPr="00475A6C" w:rsidRDefault="00307C09" w:rsidP="00E70080">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750" w:type="dxa"/>
            <w:shd w:val="clear" w:color="auto" w:fill="auto"/>
            <w:vAlign w:val="center"/>
          </w:tcPr>
          <w:p w:rsidR="00307C09" w:rsidRPr="00217872" w:rsidRDefault="00646743" w:rsidP="00387808">
            <w:pPr>
              <w:widowControl/>
              <w:jc w:val="left"/>
            </w:pPr>
            <w:r w:rsidRPr="00646743">
              <w:rPr>
                <w:rFonts w:hint="eastAsia"/>
              </w:rPr>
              <w:t>本评估结论使用有效期为自评估基准日起</w:t>
            </w:r>
            <w:r w:rsidRPr="00646743">
              <w:rPr>
                <w:rFonts w:hint="eastAsia"/>
              </w:rPr>
              <w:t>1</w:t>
            </w:r>
            <w:r w:rsidRPr="00646743">
              <w:rPr>
                <w:rFonts w:hint="eastAsia"/>
              </w:rPr>
              <w:t>年，即从</w:t>
            </w:r>
            <w:r w:rsidRPr="00646743">
              <w:rPr>
                <w:rFonts w:hint="eastAsia"/>
              </w:rPr>
              <w:t>201</w:t>
            </w:r>
            <w:r w:rsidR="00FA2FC5">
              <w:t>9</w:t>
            </w:r>
            <w:r w:rsidRPr="00646743">
              <w:rPr>
                <w:rFonts w:hint="eastAsia"/>
              </w:rPr>
              <w:t>年</w:t>
            </w:r>
            <w:r w:rsidR="00387808">
              <w:t>6</w:t>
            </w:r>
            <w:r w:rsidRPr="00646743">
              <w:rPr>
                <w:rFonts w:hint="eastAsia"/>
              </w:rPr>
              <w:t>月</w:t>
            </w:r>
            <w:r w:rsidR="00387808">
              <w:t>30</w:t>
            </w:r>
            <w:r w:rsidRPr="00646743">
              <w:rPr>
                <w:rFonts w:hint="eastAsia"/>
              </w:rPr>
              <w:t>日至</w:t>
            </w:r>
            <w:r w:rsidRPr="00646743">
              <w:rPr>
                <w:rFonts w:hint="eastAsia"/>
              </w:rPr>
              <w:t>20</w:t>
            </w:r>
            <w:r w:rsidR="00FA2FC5">
              <w:t>20</w:t>
            </w:r>
            <w:r w:rsidRPr="00646743">
              <w:rPr>
                <w:rFonts w:hint="eastAsia"/>
              </w:rPr>
              <w:t>年</w:t>
            </w:r>
            <w:r w:rsidR="00387808">
              <w:t>6</w:t>
            </w:r>
            <w:r w:rsidRPr="00646743">
              <w:rPr>
                <w:rFonts w:hint="eastAsia"/>
              </w:rPr>
              <w:t>月</w:t>
            </w:r>
            <w:r w:rsidR="00387808">
              <w:t>29</w:t>
            </w:r>
            <w:r w:rsidRPr="00646743">
              <w:rPr>
                <w:rFonts w:hint="eastAsia"/>
              </w:rPr>
              <w:t>日止的期限内有效</w:t>
            </w:r>
          </w:p>
        </w:tc>
      </w:tr>
      <w:tr w:rsidR="00307C09" w:rsidRPr="00475A6C" w:rsidTr="003D345E">
        <w:trPr>
          <w:trHeight w:val="499"/>
          <w:jc w:val="center"/>
        </w:trPr>
        <w:tc>
          <w:tcPr>
            <w:tcW w:w="1572" w:type="dxa"/>
            <w:shd w:val="clear" w:color="auto" w:fill="auto"/>
          </w:tcPr>
          <w:p w:rsidR="00307C09" w:rsidRPr="00475A6C" w:rsidRDefault="00307C09" w:rsidP="00E70080">
            <w:pPr>
              <w:adjustRightInd w:val="0"/>
              <w:spacing w:line="300" w:lineRule="auto"/>
              <w:jc w:val="center"/>
              <w:textAlignment w:val="baseline"/>
              <w:rPr>
                <w:rFonts w:ascii="宋体" w:eastAsia="黑体" w:hAnsi="宋体"/>
                <w:kern w:val="0"/>
                <w:sz w:val="24"/>
                <w:szCs w:val="24"/>
              </w:rPr>
            </w:pPr>
            <w:r w:rsidRPr="00475A6C">
              <w:rPr>
                <w:rFonts w:ascii="宋体" w:eastAsia="黑体" w:hAnsi="宋体" w:hint="eastAsia"/>
                <w:kern w:val="0"/>
                <w:sz w:val="24"/>
                <w:szCs w:val="24"/>
              </w:rPr>
              <w:t>其他</w:t>
            </w:r>
          </w:p>
        </w:tc>
        <w:tc>
          <w:tcPr>
            <w:tcW w:w="6750" w:type="dxa"/>
            <w:shd w:val="clear" w:color="auto" w:fill="auto"/>
            <w:vAlign w:val="center"/>
          </w:tcPr>
          <w:p w:rsidR="00307C09" w:rsidRPr="00217872" w:rsidRDefault="00FA2FC5" w:rsidP="003D345E">
            <w:pPr>
              <w:widowControl/>
              <w:jc w:val="left"/>
            </w:pPr>
            <w:r>
              <w:t>评估师</w:t>
            </w:r>
            <w:r>
              <w:rPr>
                <w:rFonts w:hint="eastAsia"/>
              </w:rPr>
              <w:t>：</w:t>
            </w:r>
            <w:r w:rsidR="00387808">
              <w:rPr>
                <w:rFonts w:hint="eastAsia"/>
              </w:rPr>
              <w:t>张洪涛</w:t>
            </w:r>
            <w:r>
              <w:rPr>
                <w:rFonts w:hint="eastAsia"/>
              </w:rPr>
              <w:t>、</w:t>
            </w:r>
            <w:r w:rsidR="00387808">
              <w:rPr>
                <w:rFonts w:hint="eastAsia"/>
              </w:rPr>
              <w:t>吴玉明</w:t>
            </w:r>
            <w:r>
              <w:rPr>
                <w:rFonts w:hint="eastAsia"/>
              </w:rPr>
              <w:t>（登记编号：</w:t>
            </w:r>
            <w:r w:rsidR="003D345E">
              <w:t>41030171</w:t>
            </w:r>
            <w:r>
              <w:rPr>
                <w:rFonts w:hint="eastAsia"/>
              </w:rPr>
              <w:t>、</w:t>
            </w:r>
            <w:r w:rsidR="003D345E">
              <w:t>22110012</w:t>
            </w:r>
            <w:r>
              <w:rPr>
                <w:rFonts w:hint="eastAsia"/>
              </w:rPr>
              <w:t>）</w:t>
            </w:r>
            <w:r>
              <w:t xml:space="preserve"> </w:t>
            </w:r>
          </w:p>
        </w:tc>
      </w:tr>
    </w:tbl>
    <w:p w:rsidR="008C3DD9" w:rsidRPr="007A5CA2" w:rsidRDefault="008C3DD9" w:rsidP="003D345E">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lastRenderedPageBreak/>
        <w:t>凡对以上评估结果有异议者请在公示之日起五</w:t>
      </w:r>
      <w:r w:rsidR="0070388B" w:rsidRPr="007A5CA2">
        <w:rPr>
          <w:rFonts w:ascii="仿宋" w:eastAsia="仿宋" w:hAnsi="仿宋" w:hint="eastAsia"/>
          <w:sz w:val="30"/>
          <w:szCs w:val="30"/>
        </w:rPr>
        <w:t>个工作</w:t>
      </w:r>
      <w:r w:rsidRPr="007A5CA2">
        <w:rPr>
          <w:rFonts w:ascii="仿宋" w:eastAsia="仿宋" w:hAnsi="仿宋" w:hint="eastAsia"/>
          <w:sz w:val="30"/>
          <w:szCs w:val="30"/>
        </w:rPr>
        <w:t>日内向</w:t>
      </w:r>
      <w:r w:rsidR="00502CB8">
        <w:rPr>
          <w:rFonts w:ascii="仿宋" w:eastAsia="仿宋" w:hAnsi="仿宋" w:hint="eastAsia"/>
          <w:sz w:val="30"/>
          <w:szCs w:val="30"/>
        </w:rPr>
        <w:t>财务资产</w:t>
      </w:r>
      <w:r w:rsidR="007A5CA2">
        <w:rPr>
          <w:rFonts w:ascii="仿宋" w:eastAsia="仿宋" w:hAnsi="仿宋" w:hint="eastAsia"/>
          <w:sz w:val="30"/>
          <w:szCs w:val="30"/>
        </w:rPr>
        <w:t>部</w:t>
      </w:r>
      <w:r w:rsidRPr="007A5CA2">
        <w:rPr>
          <w:rFonts w:ascii="仿宋" w:eastAsia="仿宋" w:hAnsi="仿宋" w:hint="eastAsia"/>
          <w:sz w:val="30"/>
          <w:szCs w:val="30"/>
        </w:rPr>
        <w:t>反映。</w:t>
      </w:r>
    </w:p>
    <w:p w:rsidR="000E2163" w:rsidRPr="007A5CA2" w:rsidRDefault="008C3DD9" w:rsidP="0070388B">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t>联系</w:t>
      </w:r>
      <w:r w:rsidR="003879EF" w:rsidRPr="007A5CA2">
        <w:rPr>
          <w:rFonts w:ascii="仿宋" w:eastAsia="仿宋" w:hAnsi="仿宋" w:hint="eastAsia"/>
          <w:sz w:val="30"/>
          <w:szCs w:val="30"/>
        </w:rPr>
        <w:t>人及</w:t>
      </w:r>
      <w:r w:rsidRPr="007A5CA2">
        <w:rPr>
          <w:rFonts w:ascii="仿宋" w:eastAsia="仿宋" w:hAnsi="仿宋" w:hint="eastAsia"/>
          <w:sz w:val="30"/>
          <w:szCs w:val="30"/>
        </w:rPr>
        <w:t>电话：</w:t>
      </w:r>
      <w:r w:rsidR="00502CB8">
        <w:rPr>
          <w:rFonts w:ascii="仿宋" w:eastAsia="仿宋" w:hAnsi="仿宋" w:hint="eastAsia"/>
          <w:sz w:val="30"/>
          <w:szCs w:val="30"/>
        </w:rPr>
        <w:t>陈翔</w:t>
      </w:r>
      <w:r w:rsidR="007A5CA2">
        <w:rPr>
          <w:rFonts w:ascii="仿宋" w:eastAsia="仿宋" w:hAnsi="仿宋" w:hint="eastAsia"/>
          <w:sz w:val="30"/>
          <w:szCs w:val="30"/>
        </w:rPr>
        <w:t xml:space="preserve">   010</w:t>
      </w:r>
      <w:r w:rsidR="00901085">
        <w:rPr>
          <w:rFonts w:ascii="仿宋" w:eastAsia="仿宋" w:hAnsi="仿宋" w:hint="eastAsia"/>
          <w:sz w:val="30"/>
          <w:szCs w:val="30"/>
        </w:rPr>
        <w:t>-</w:t>
      </w:r>
      <w:bookmarkStart w:id="0" w:name="_GoBack"/>
      <w:bookmarkEnd w:id="0"/>
      <w:r w:rsidR="007A5CA2">
        <w:rPr>
          <w:rFonts w:ascii="仿宋" w:eastAsia="仿宋" w:hAnsi="仿宋" w:hint="eastAsia"/>
          <w:sz w:val="30"/>
          <w:szCs w:val="30"/>
        </w:rPr>
        <w:t>830</w:t>
      </w:r>
      <w:r w:rsidR="007A5CA2">
        <w:rPr>
          <w:rFonts w:ascii="仿宋" w:eastAsia="仿宋" w:hAnsi="仿宋"/>
          <w:sz w:val="30"/>
          <w:szCs w:val="30"/>
        </w:rPr>
        <w:t>6</w:t>
      </w:r>
      <w:r w:rsidR="00B85FAA">
        <w:rPr>
          <w:rFonts w:ascii="仿宋" w:eastAsia="仿宋" w:hAnsi="仿宋"/>
          <w:sz w:val="30"/>
          <w:szCs w:val="30"/>
        </w:rPr>
        <w:t xml:space="preserve"> </w:t>
      </w:r>
      <w:r w:rsidR="007A5CA2">
        <w:rPr>
          <w:rFonts w:ascii="仿宋" w:eastAsia="仿宋" w:hAnsi="仿宋"/>
          <w:sz w:val="30"/>
          <w:szCs w:val="30"/>
        </w:rPr>
        <w:t>3</w:t>
      </w:r>
      <w:r w:rsidR="007A5CA2">
        <w:rPr>
          <w:rFonts w:ascii="仿宋" w:eastAsia="仿宋" w:hAnsi="仿宋" w:hint="eastAsia"/>
          <w:sz w:val="30"/>
          <w:szCs w:val="30"/>
        </w:rPr>
        <w:t>9</w:t>
      </w:r>
      <w:r w:rsidR="00502CB8">
        <w:rPr>
          <w:rFonts w:ascii="仿宋" w:eastAsia="仿宋" w:hAnsi="仿宋"/>
          <w:sz w:val="30"/>
          <w:szCs w:val="30"/>
        </w:rPr>
        <w:t>10</w:t>
      </w:r>
    </w:p>
    <w:p w:rsidR="008C3DD9" w:rsidRPr="007A5CA2" w:rsidRDefault="008C3DD9" w:rsidP="0070388B">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t>特此公示</w:t>
      </w:r>
      <w:r w:rsidR="00B959B6">
        <w:rPr>
          <w:rFonts w:ascii="仿宋" w:eastAsia="仿宋" w:hAnsi="仿宋" w:hint="eastAsia"/>
          <w:sz w:val="30"/>
          <w:szCs w:val="30"/>
        </w:rPr>
        <w:t>。</w:t>
      </w:r>
    </w:p>
    <w:p w:rsidR="000E2163" w:rsidRDefault="000E2163" w:rsidP="003D345E">
      <w:pPr>
        <w:spacing w:line="520" w:lineRule="exact"/>
        <w:rPr>
          <w:rFonts w:ascii="仿宋" w:eastAsia="仿宋" w:hAnsi="仿宋"/>
          <w:sz w:val="30"/>
          <w:szCs w:val="30"/>
        </w:rPr>
      </w:pPr>
    </w:p>
    <w:p w:rsidR="000E2163" w:rsidRPr="007A5CA2" w:rsidRDefault="00502CB8" w:rsidP="003D345E">
      <w:pPr>
        <w:spacing w:line="520" w:lineRule="exact"/>
        <w:ind w:firstLineChars="1850" w:firstLine="5550"/>
        <w:rPr>
          <w:rFonts w:ascii="仿宋" w:eastAsia="仿宋" w:hAnsi="仿宋"/>
          <w:sz w:val="30"/>
          <w:szCs w:val="30"/>
        </w:rPr>
      </w:pPr>
      <w:r>
        <w:rPr>
          <w:rFonts w:ascii="仿宋" w:eastAsia="仿宋" w:hAnsi="仿宋" w:hint="eastAsia"/>
          <w:sz w:val="30"/>
          <w:szCs w:val="30"/>
        </w:rPr>
        <w:t>财务</w:t>
      </w:r>
      <w:r>
        <w:rPr>
          <w:rFonts w:ascii="仿宋" w:eastAsia="仿宋" w:hAnsi="仿宋"/>
          <w:sz w:val="30"/>
          <w:szCs w:val="30"/>
        </w:rPr>
        <w:t>资产</w:t>
      </w:r>
      <w:r w:rsidR="007A5CA2">
        <w:rPr>
          <w:rFonts w:ascii="仿宋" w:eastAsia="仿宋" w:hAnsi="仿宋"/>
          <w:sz w:val="30"/>
          <w:szCs w:val="30"/>
        </w:rPr>
        <w:t>部</w:t>
      </w:r>
    </w:p>
    <w:p w:rsidR="008C3DD9" w:rsidRPr="00C80F69" w:rsidRDefault="008C3DD9" w:rsidP="003D345E">
      <w:pPr>
        <w:spacing w:line="520" w:lineRule="exact"/>
        <w:ind w:right="600" w:firstLineChars="1750" w:firstLine="5250"/>
        <w:rPr>
          <w:rFonts w:ascii="仿宋" w:eastAsia="仿宋" w:hAnsi="仿宋"/>
          <w:sz w:val="30"/>
          <w:szCs w:val="30"/>
        </w:rPr>
      </w:pPr>
      <w:r w:rsidRPr="007A5CA2">
        <w:rPr>
          <w:rFonts w:ascii="仿宋" w:eastAsia="仿宋" w:hAnsi="仿宋" w:hint="eastAsia"/>
          <w:sz w:val="30"/>
          <w:szCs w:val="30"/>
        </w:rPr>
        <w:t>201</w:t>
      </w:r>
      <w:r w:rsidRPr="007A5CA2">
        <w:rPr>
          <w:rFonts w:ascii="仿宋" w:eastAsia="仿宋" w:hAnsi="仿宋"/>
          <w:sz w:val="30"/>
          <w:szCs w:val="30"/>
        </w:rPr>
        <w:t>9</w:t>
      </w:r>
      <w:r w:rsidRPr="007A5CA2">
        <w:rPr>
          <w:rFonts w:ascii="仿宋" w:eastAsia="仿宋" w:hAnsi="仿宋" w:hint="eastAsia"/>
          <w:sz w:val="30"/>
          <w:szCs w:val="30"/>
        </w:rPr>
        <w:t>年</w:t>
      </w:r>
      <w:r w:rsidR="003D345E">
        <w:rPr>
          <w:rFonts w:ascii="仿宋" w:eastAsia="仿宋" w:hAnsi="仿宋"/>
          <w:sz w:val="30"/>
          <w:szCs w:val="30"/>
        </w:rPr>
        <w:t>8</w:t>
      </w:r>
      <w:r w:rsidRPr="007A5CA2">
        <w:rPr>
          <w:rFonts w:ascii="仿宋" w:eastAsia="仿宋" w:hAnsi="仿宋" w:hint="eastAsia"/>
          <w:sz w:val="30"/>
          <w:szCs w:val="30"/>
        </w:rPr>
        <w:t>月</w:t>
      </w:r>
      <w:r w:rsidR="003D345E">
        <w:rPr>
          <w:rFonts w:ascii="仿宋" w:eastAsia="仿宋" w:hAnsi="仿宋"/>
          <w:sz w:val="30"/>
          <w:szCs w:val="30"/>
        </w:rPr>
        <w:t>9</w:t>
      </w:r>
      <w:r w:rsidRPr="007A5CA2">
        <w:rPr>
          <w:rFonts w:ascii="仿宋" w:eastAsia="仿宋" w:hAnsi="仿宋" w:hint="eastAsia"/>
          <w:sz w:val="30"/>
          <w:szCs w:val="30"/>
        </w:rPr>
        <w:t>日</w:t>
      </w:r>
    </w:p>
    <w:p w:rsidR="00865AC2" w:rsidRPr="00865AC2" w:rsidRDefault="00865AC2" w:rsidP="00BA2930">
      <w:pPr>
        <w:spacing w:line="520" w:lineRule="exact"/>
        <w:rPr>
          <w:rFonts w:ascii="仿宋_GB2312" w:eastAsia="仿宋_GB2312"/>
          <w:sz w:val="32"/>
          <w:szCs w:val="32"/>
        </w:rPr>
      </w:pPr>
    </w:p>
    <w:sectPr w:rsidR="00865AC2" w:rsidRPr="00865A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511" w:rsidRDefault="00E14511" w:rsidP="00812146">
      <w:r>
        <w:separator/>
      </w:r>
    </w:p>
  </w:endnote>
  <w:endnote w:type="continuationSeparator" w:id="0">
    <w:p w:rsidR="00E14511" w:rsidRDefault="00E14511"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511" w:rsidRDefault="00E14511" w:rsidP="00812146">
      <w:r>
        <w:separator/>
      </w:r>
    </w:p>
  </w:footnote>
  <w:footnote w:type="continuationSeparator" w:id="0">
    <w:p w:rsidR="00E14511" w:rsidRDefault="00E14511"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E10E1"/>
    <w:rsid w:val="000E2163"/>
    <w:rsid w:val="00126E3D"/>
    <w:rsid w:val="00190E8D"/>
    <w:rsid w:val="00190E9F"/>
    <w:rsid w:val="001E3DB5"/>
    <w:rsid w:val="00217872"/>
    <w:rsid w:val="00237E32"/>
    <w:rsid w:val="00246588"/>
    <w:rsid w:val="00246899"/>
    <w:rsid w:val="00272B12"/>
    <w:rsid w:val="002B6B96"/>
    <w:rsid w:val="002C49F0"/>
    <w:rsid w:val="00307C09"/>
    <w:rsid w:val="00387808"/>
    <w:rsid w:val="003879EF"/>
    <w:rsid w:val="003D345E"/>
    <w:rsid w:val="00406CF6"/>
    <w:rsid w:val="00426555"/>
    <w:rsid w:val="00461E87"/>
    <w:rsid w:val="0046269E"/>
    <w:rsid w:val="00475A6C"/>
    <w:rsid w:val="00485E70"/>
    <w:rsid w:val="004D24F9"/>
    <w:rsid w:val="00502CB8"/>
    <w:rsid w:val="00547992"/>
    <w:rsid w:val="00557B0D"/>
    <w:rsid w:val="005723FA"/>
    <w:rsid w:val="00612BCE"/>
    <w:rsid w:val="00646743"/>
    <w:rsid w:val="00656315"/>
    <w:rsid w:val="00671387"/>
    <w:rsid w:val="006752DC"/>
    <w:rsid w:val="006C4F6B"/>
    <w:rsid w:val="006E5956"/>
    <w:rsid w:val="006E619F"/>
    <w:rsid w:val="0070388B"/>
    <w:rsid w:val="007A5CA2"/>
    <w:rsid w:val="007C34FD"/>
    <w:rsid w:val="00812146"/>
    <w:rsid w:val="00865AC2"/>
    <w:rsid w:val="008A1368"/>
    <w:rsid w:val="008C393D"/>
    <w:rsid w:val="008C3DD9"/>
    <w:rsid w:val="00901085"/>
    <w:rsid w:val="00931B2D"/>
    <w:rsid w:val="00A02475"/>
    <w:rsid w:val="00A074CA"/>
    <w:rsid w:val="00A25FCA"/>
    <w:rsid w:val="00A26667"/>
    <w:rsid w:val="00A403E3"/>
    <w:rsid w:val="00A5342A"/>
    <w:rsid w:val="00AE3F3B"/>
    <w:rsid w:val="00B2226C"/>
    <w:rsid w:val="00B5498A"/>
    <w:rsid w:val="00B56959"/>
    <w:rsid w:val="00B85FAA"/>
    <w:rsid w:val="00B959B6"/>
    <w:rsid w:val="00BA2930"/>
    <w:rsid w:val="00BA4C79"/>
    <w:rsid w:val="00BD6369"/>
    <w:rsid w:val="00BE3B49"/>
    <w:rsid w:val="00C16968"/>
    <w:rsid w:val="00D31CD5"/>
    <w:rsid w:val="00D35F10"/>
    <w:rsid w:val="00DB23D8"/>
    <w:rsid w:val="00DE574D"/>
    <w:rsid w:val="00E14511"/>
    <w:rsid w:val="00E44285"/>
    <w:rsid w:val="00E537E7"/>
    <w:rsid w:val="00E5560C"/>
    <w:rsid w:val="00E70080"/>
    <w:rsid w:val="00EA4B54"/>
    <w:rsid w:val="00EA73AC"/>
    <w:rsid w:val="00EB150C"/>
    <w:rsid w:val="00ED1DC2"/>
    <w:rsid w:val="00EF4888"/>
    <w:rsid w:val="00FA2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2E2668-5FF9-4FC9-90BF-D7711318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 w:type="paragraph" w:styleId="a5">
    <w:name w:val="Balloon Text"/>
    <w:basedOn w:val="a"/>
    <w:link w:val="Char1"/>
    <w:uiPriority w:val="99"/>
    <w:semiHidden/>
    <w:unhideWhenUsed/>
    <w:rsid w:val="002B6B96"/>
    <w:rPr>
      <w:sz w:val="18"/>
      <w:szCs w:val="18"/>
    </w:rPr>
  </w:style>
  <w:style w:type="character" w:customStyle="1" w:styleId="Char1">
    <w:name w:val="批注框文本 Char"/>
    <w:basedOn w:val="a0"/>
    <w:link w:val="a5"/>
    <w:uiPriority w:val="99"/>
    <w:semiHidden/>
    <w:rsid w:val="002B6B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DD60F-5D64-492E-BB71-341010B1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Windows 用户</cp:lastModifiedBy>
  <cp:revision>13</cp:revision>
  <cp:lastPrinted>2019-04-16T02:38:00Z</cp:lastPrinted>
  <dcterms:created xsi:type="dcterms:W3CDTF">2019-04-30T06:31:00Z</dcterms:created>
  <dcterms:modified xsi:type="dcterms:W3CDTF">2019-08-09T03:33:00Z</dcterms:modified>
</cp:coreProperties>
</file>